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77D4" w14:textId="77777777" w:rsidR="007B7BAC" w:rsidRDefault="007B7BAC" w:rsidP="00E67270">
      <w:pPr>
        <w:jc w:val="center"/>
        <w:rPr>
          <w:rFonts w:ascii="Arial" w:hAnsi="Arial" w:cs="Arial"/>
        </w:rPr>
      </w:pPr>
      <w:bookmarkStart w:id="0" w:name="_GoBack"/>
      <w:bookmarkEnd w:id="0"/>
    </w:p>
    <w:p w14:paraId="6F4CBAAF" w14:textId="77777777" w:rsidR="00E67270" w:rsidRDefault="00E67270" w:rsidP="00E67270">
      <w:pPr>
        <w:jc w:val="center"/>
        <w:rPr>
          <w:rFonts w:ascii="Arial" w:hAnsi="Arial" w:cs="Arial"/>
        </w:rPr>
      </w:pPr>
    </w:p>
    <w:p w14:paraId="6DA2AE07" w14:textId="77777777" w:rsidR="00E67270" w:rsidRDefault="00E67270" w:rsidP="00E67270">
      <w:pPr>
        <w:jc w:val="center"/>
        <w:rPr>
          <w:rFonts w:ascii="Arial" w:hAnsi="Arial" w:cs="Arial"/>
        </w:rPr>
      </w:pPr>
    </w:p>
    <w:p w14:paraId="14FB3676" w14:textId="77777777"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of Harrow </w:t>
      </w:r>
      <w:r w:rsidR="006F04C3">
        <w:rPr>
          <w:rFonts w:ascii="Arial" w:hAnsi="Arial" w:cs="Arial"/>
          <w:b/>
          <w:sz w:val="28"/>
          <w:szCs w:val="28"/>
        </w:rPr>
        <w:t>Council</w:t>
      </w:r>
      <w:r>
        <w:rPr>
          <w:rFonts w:ascii="Arial" w:hAnsi="Arial" w:cs="Arial"/>
          <w:b/>
          <w:sz w:val="28"/>
          <w:szCs w:val="28"/>
        </w:rPr>
        <w:t>’s 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14:paraId="04650059" w14:textId="5BB50F71" w:rsidR="00E67270" w:rsidRPr="004B265D" w:rsidRDefault="00E67270" w:rsidP="00E67270">
      <w:pPr>
        <w:shd w:val="clear" w:color="auto" w:fill="D9D9D9" w:themeFill="background1" w:themeFillShade="D9"/>
        <w:jc w:val="center"/>
        <w:rPr>
          <w:rFonts w:ascii="Arial" w:hAnsi="Arial" w:cs="Arial"/>
          <w:b/>
          <w:sz w:val="28"/>
          <w:szCs w:val="28"/>
        </w:rPr>
      </w:pPr>
      <w:r w:rsidRPr="004B265D">
        <w:rPr>
          <w:rFonts w:ascii="Arial" w:hAnsi="Arial" w:cs="Arial"/>
          <w:b/>
          <w:sz w:val="28"/>
          <w:szCs w:val="28"/>
        </w:rPr>
        <w:t>201</w:t>
      </w:r>
      <w:r w:rsidR="0038550C" w:rsidRPr="004B265D">
        <w:rPr>
          <w:rFonts w:ascii="Arial" w:hAnsi="Arial" w:cs="Arial"/>
          <w:b/>
          <w:sz w:val="28"/>
          <w:szCs w:val="28"/>
        </w:rPr>
        <w:t>9</w:t>
      </w:r>
      <w:r w:rsidRPr="004B265D">
        <w:rPr>
          <w:rFonts w:ascii="Arial" w:hAnsi="Arial" w:cs="Arial"/>
          <w:b/>
          <w:sz w:val="28"/>
          <w:szCs w:val="28"/>
        </w:rPr>
        <w:t>/</w:t>
      </w:r>
      <w:r w:rsidR="0038550C" w:rsidRPr="004B265D">
        <w:rPr>
          <w:rFonts w:ascii="Arial" w:hAnsi="Arial" w:cs="Arial"/>
          <w:b/>
          <w:sz w:val="28"/>
          <w:szCs w:val="28"/>
        </w:rPr>
        <w:t>20</w:t>
      </w:r>
    </w:p>
    <w:p w14:paraId="31CB01A4" w14:textId="77777777" w:rsidR="00E67270" w:rsidRDefault="00E67270" w:rsidP="00E67270">
      <w:pPr>
        <w:tabs>
          <w:tab w:val="left" w:pos="3984"/>
        </w:tabs>
        <w:rPr>
          <w:rFonts w:ascii="Arial" w:hAnsi="Arial" w:cs="Arial"/>
          <w:sz w:val="28"/>
          <w:szCs w:val="28"/>
        </w:rPr>
      </w:pPr>
      <w:r>
        <w:rPr>
          <w:rFonts w:ascii="Arial" w:hAnsi="Arial" w:cs="Arial"/>
          <w:sz w:val="28"/>
          <w:szCs w:val="28"/>
        </w:rPr>
        <w:tab/>
      </w:r>
    </w:p>
    <w:p w14:paraId="540AC9F7" w14:textId="77777777" w:rsidR="00E67270" w:rsidRDefault="00E67270" w:rsidP="00E67270">
      <w:pPr>
        <w:tabs>
          <w:tab w:val="left" w:pos="3984"/>
        </w:tabs>
        <w:rPr>
          <w:rFonts w:ascii="Arial" w:hAnsi="Arial" w:cs="Arial"/>
          <w:sz w:val="28"/>
          <w:szCs w:val="28"/>
        </w:rPr>
      </w:pPr>
    </w:p>
    <w:p w14:paraId="3CF2FD52" w14:textId="77777777" w:rsidR="00E67270" w:rsidRDefault="00E67270" w:rsidP="00E67270">
      <w:pPr>
        <w:tabs>
          <w:tab w:val="left" w:pos="3984"/>
        </w:tabs>
        <w:rPr>
          <w:rFonts w:ascii="Arial" w:hAnsi="Arial" w:cs="Arial"/>
          <w:sz w:val="28"/>
          <w:szCs w:val="28"/>
        </w:rPr>
      </w:pPr>
    </w:p>
    <w:p w14:paraId="50ECFE8A" w14:textId="77777777" w:rsidR="00E67270" w:rsidRDefault="00E67270" w:rsidP="00E67270">
      <w:pPr>
        <w:tabs>
          <w:tab w:val="left" w:pos="3984"/>
        </w:tabs>
        <w:rPr>
          <w:rFonts w:ascii="Arial" w:hAnsi="Arial" w:cs="Arial"/>
          <w:sz w:val="28"/>
          <w:szCs w:val="28"/>
        </w:rPr>
      </w:pPr>
    </w:p>
    <w:p w14:paraId="2EEDE67A" w14:textId="77777777" w:rsidR="00E67270" w:rsidRDefault="00E67270" w:rsidP="00E67270">
      <w:pPr>
        <w:tabs>
          <w:tab w:val="left" w:pos="3984"/>
        </w:tabs>
        <w:rPr>
          <w:rFonts w:ascii="Arial" w:hAnsi="Arial" w:cs="Arial"/>
          <w:sz w:val="28"/>
          <w:szCs w:val="28"/>
        </w:rPr>
      </w:pPr>
    </w:p>
    <w:p w14:paraId="77AF90D6" w14:textId="77777777" w:rsidR="00E67270" w:rsidRDefault="00E67270" w:rsidP="00E67270">
      <w:pPr>
        <w:tabs>
          <w:tab w:val="left" w:pos="3984"/>
        </w:tabs>
        <w:rPr>
          <w:rFonts w:ascii="Arial" w:hAnsi="Arial" w:cs="Arial"/>
          <w:sz w:val="28"/>
          <w:szCs w:val="28"/>
        </w:rPr>
      </w:pPr>
    </w:p>
    <w:p w14:paraId="25545CA0" w14:textId="77777777" w:rsidR="00E67270" w:rsidRDefault="00E67270" w:rsidP="00E67270">
      <w:pPr>
        <w:tabs>
          <w:tab w:val="left" w:pos="3984"/>
        </w:tabs>
        <w:rPr>
          <w:rFonts w:ascii="Arial" w:hAnsi="Arial" w:cs="Arial"/>
          <w:sz w:val="28"/>
          <w:szCs w:val="28"/>
        </w:rPr>
      </w:pPr>
    </w:p>
    <w:p w14:paraId="30723BC5" w14:textId="77777777" w:rsidR="00E67270" w:rsidRDefault="00E67270" w:rsidP="00E67270">
      <w:pPr>
        <w:tabs>
          <w:tab w:val="left" w:pos="3984"/>
        </w:tabs>
        <w:rPr>
          <w:rFonts w:ascii="Arial" w:hAnsi="Arial" w:cs="Arial"/>
          <w:sz w:val="28"/>
          <w:szCs w:val="28"/>
        </w:rPr>
      </w:pPr>
    </w:p>
    <w:p w14:paraId="296BBFA5" w14:textId="77777777" w:rsidR="00E67270" w:rsidRDefault="00E67270" w:rsidP="00E67270">
      <w:pPr>
        <w:tabs>
          <w:tab w:val="left" w:pos="3984"/>
        </w:tabs>
        <w:rPr>
          <w:rFonts w:ascii="Arial" w:hAnsi="Arial" w:cs="Arial"/>
          <w:sz w:val="28"/>
          <w:szCs w:val="28"/>
        </w:rPr>
      </w:pPr>
    </w:p>
    <w:p w14:paraId="25A3F6EF" w14:textId="77777777" w:rsidR="00E67270" w:rsidRDefault="00E67270" w:rsidP="00E67270">
      <w:pPr>
        <w:tabs>
          <w:tab w:val="left" w:pos="3984"/>
        </w:tabs>
        <w:rPr>
          <w:rFonts w:ascii="Arial" w:hAnsi="Arial" w:cs="Arial"/>
          <w:sz w:val="28"/>
          <w:szCs w:val="28"/>
        </w:rPr>
      </w:pPr>
    </w:p>
    <w:p w14:paraId="1E44E812" w14:textId="77777777" w:rsidR="00E67270" w:rsidRDefault="00E67270" w:rsidP="00E67270">
      <w:pPr>
        <w:tabs>
          <w:tab w:val="left" w:pos="3984"/>
        </w:tabs>
        <w:rPr>
          <w:rFonts w:ascii="Arial" w:hAnsi="Arial" w:cs="Arial"/>
          <w:sz w:val="28"/>
          <w:szCs w:val="28"/>
        </w:rPr>
      </w:pPr>
    </w:p>
    <w:p w14:paraId="5487CBAF" w14:textId="77777777" w:rsidR="00E67270" w:rsidRDefault="00E67270" w:rsidP="00E67270">
      <w:pPr>
        <w:tabs>
          <w:tab w:val="left" w:pos="3984"/>
        </w:tabs>
        <w:rPr>
          <w:rFonts w:ascii="Arial" w:hAnsi="Arial" w:cs="Arial"/>
          <w:sz w:val="28"/>
          <w:szCs w:val="28"/>
        </w:rPr>
      </w:pPr>
    </w:p>
    <w:p w14:paraId="789DEDE9" w14:textId="77777777" w:rsidR="00E67270" w:rsidRDefault="00E67270" w:rsidP="00E67270">
      <w:pPr>
        <w:tabs>
          <w:tab w:val="left" w:pos="3984"/>
        </w:tabs>
        <w:rPr>
          <w:rFonts w:ascii="Arial" w:hAnsi="Arial" w:cs="Arial"/>
          <w:sz w:val="28"/>
          <w:szCs w:val="28"/>
        </w:rPr>
      </w:pPr>
    </w:p>
    <w:p w14:paraId="5DBCEEB7" w14:textId="77777777" w:rsidR="00E67270" w:rsidRDefault="00E67270" w:rsidP="00E67270">
      <w:pPr>
        <w:tabs>
          <w:tab w:val="left" w:pos="3984"/>
        </w:tabs>
        <w:rPr>
          <w:rFonts w:ascii="Arial" w:hAnsi="Arial" w:cs="Arial"/>
          <w:sz w:val="28"/>
          <w:szCs w:val="28"/>
        </w:rPr>
      </w:pPr>
    </w:p>
    <w:p w14:paraId="341ED20D" w14:textId="77777777" w:rsidR="00E67270" w:rsidRDefault="00E67270" w:rsidP="00E67270">
      <w:pPr>
        <w:tabs>
          <w:tab w:val="left" w:pos="3984"/>
        </w:tabs>
        <w:rPr>
          <w:rFonts w:ascii="Arial" w:hAnsi="Arial" w:cs="Arial"/>
          <w:sz w:val="28"/>
          <w:szCs w:val="28"/>
        </w:rPr>
      </w:pPr>
    </w:p>
    <w:p w14:paraId="1D6D01F5" w14:textId="77777777" w:rsidR="00E67270" w:rsidRDefault="00E67270" w:rsidP="00E67270">
      <w:pPr>
        <w:tabs>
          <w:tab w:val="left" w:pos="3984"/>
        </w:tabs>
        <w:rPr>
          <w:rFonts w:ascii="Arial" w:hAnsi="Arial" w:cs="Arial"/>
          <w:sz w:val="28"/>
          <w:szCs w:val="28"/>
        </w:rPr>
      </w:pPr>
    </w:p>
    <w:p w14:paraId="79F0E78C" w14:textId="77777777" w:rsidR="00E67270" w:rsidRDefault="00E67270" w:rsidP="00E67270">
      <w:pPr>
        <w:tabs>
          <w:tab w:val="left" w:pos="3984"/>
        </w:tabs>
        <w:rPr>
          <w:rFonts w:ascii="Arial" w:hAnsi="Arial" w:cs="Arial"/>
          <w:sz w:val="28"/>
          <w:szCs w:val="28"/>
        </w:rPr>
      </w:pPr>
    </w:p>
    <w:p w14:paraId="29EFD401" w14:textId="77777777" w:rsidR="00E67270" w:rsidRDefault="00E67270" w:rsidP="00E67270">
      <w:pPr>
        <w:tabs>
          <w:tab w:val="left" w:pos="3984"/>
        </w:tabs>
        <w:rPr>
          <w:rFonts w:ascii="Arial" w:hAnsi="Arial" w:cs="Arial"/>
          <w:sz w:val="28"/>
          <w:szCs w:val="28"/>
        </w:rPr>
      </w:pPr>
    </w:p>
    <w:p w14:paraId="70A504CD" w14:textId="77777777" w:rsidR="00E67270" w:rsidRDefault="00E67270" w:rsidP="00E67270">
      <w:pPr>
        <w:tabs>
          <w:tab w:val="left" w:pos="3984"/>
        </w:tabs>
        <w:rPr>
          <w:rFonts w:ascii="Arial" w:hAnsi="Arial" w:cs="Arial"/>
          <w:sz w:val="28"/>
          <w:szCs w:val="28"/>
        </w:rPr>
      </w:pPr>
    </w:p>
    <w:p w14:paraId="05B60F88" w14:textId="217AD6F4" w:rsidR="00E67270" w:rsidRDefault="00E67270" w:rsidP="00E67270">
      <w:pPr>
        <w:shd w:val="clear" w:color="auto" w:fill="D9D9D9" w:themeFill="background1" w:themeFillShade="D9"/>
        <w:tabs>
          <w:tab w:val="left" w:pos="3984"/>
        </w:tabs>
        <w:rPr>
          <w:rFonts w:ascii="Arial" w:hAnsi="Arial" w:cs="Arial"/>
          <w:b/>
          <w:sz w:val="24"/>
          <w:szCs w:val="24"/>
        </w:rPr>
      </w:pPr>
      <w:r w:rsidRPr="00E67270">
        <w:rPr>
          <w:rFonts w:ascii="Arial" w:hAnsi="Arial" w:cs="Arial"/>
          <w:b/>
          <w:sz w:val="24"/>
          <w:szCs w:val="24"/>
        </w:rPr>
        <w:lastRenderedPageBreak/>
        <w:t>Chair</w:t>
      </w:r>
      <w:r w:rsidR="00382837">
        <w:rPr>
          <w:rFonts w:ascii="Arial" w:hAnsi="Arial" w:cs="Arial"/>
          <w:b/>
          <w:sz w:val="24"/>
          <w:szCs w:val="24"/>
        </w:rPr>
        <w:t>’</w:t>
      </w:r>
      <w:r w:rsidRPr="00E67270">
        <w:rPr>
          <w:rFonts w:ascii="Arial" w:hAnsi="Arial" w:cs="Arial"/>
          <w:b/>
          <w:sz w:val="24"/>
          <w:szCs w:val="24"/>
        </w:rPr>
        <w:t>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r w:rsidR="004B265D">
        <w:rPr>
          <w:rFonts w:ascii="Arial" w:hAnsi="Arial" w:cs="Arial"/>
          <w:b/>
          <w:sz w:val="24"/>
          <w:szCs w:val="24"/>
        </w:rPr>
        <w:t xml:space="preserve"> – to be updated for 2019/20</w:t>
      </w:r>
    </w:p>
    <w:p w14:paraId="347E8CFA"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I am very pleased to present this Governance, Audit, Risk Management and Standards Committee Annual Report for 2018/19 to Full Council.</w:t>
      </w:r>
    </w:p>
    <w:p w14:paraId="75F331FA"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The report shows that the GARMS Committee has undertaken its role effectively; covering a wide range of topics and ensuring that appropriate governance and control arrangements are in place to protect the interests of the Council. The Committee considered and reviewed a number of policy areas throughout the past year and this can be seen within the programme of works appendix in the report.</w:t>
      </w:r>
    </w:p>
    <w:p w14:paraId="0DD137E3"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The Committee has ensured that best practice has been followed throughout our workings and where issues need to be raised, they have been discussed at length at Committee meetings and the right level of scrutiny and challenge has occurred.</w:t>
      </w:r>
    </w:p>
    <w:p w14:paraId="2E59C0E1"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As the Chair of the Committee I would like to express my appreciations to the Council officers for their robust work throughout the year along with our external auditors. I also express my thanks to the Committee members for their contributions this year in carrying out the vital and important responsibilities the Committee oversees.</w:t>
      </w:r>
    </w:p>
    <w:p w14:paraId="4449412B" w14:textId="77777777" w:rsidR="008F5448" w:rsidRPr="004B265D" w:rsidRDefault="008F5448" w:rsidP="008F5448">
      <w:pPr>
        <w:tabs>
          <w:tab w:val="left" w:pos="3180"/>
        </w:tabs>
        <w:rPr>
          <w:rFonts w:ascii="Arial" w:hAnsi="Arial" w:cs="Arial"/>
          <w:sz w:val="24"/>
          <w:szCs w:val="24"/>
        </w:rPr>
      </w:pPr>
      <w:r w:rsidRPr="004B265D">
        <w:rPr>
          <w:rFonts w:ascii="Arial" w:hAnsi="Arial" w:cs="Arial"/>
          <w:sz w:val="24"/>
          <w:szCs w:val="24"/>
        </w:rPr>
        <w:t>Cllr. David Perry</w:t>
      </w:r>
    </w:p>
    <w:p w14:paraId="4955E8C2" w14:textId="76F609A2" w:rsidR="008F5448" w:rsidRDefault="008F5448" w:rsidP="008F5448">
      <w:pPr>
        <w:tabs>
          <w:tab w:val="left" w:pos="3180"/>
        </w:tabs>
        <w:rPr>
          <w:rFonts w:ascii="Arial" w:hAnsi="Arial" w:cs="Arial"/>
          <w:sz w:val="24"/>
          <w:szCs w:val="24"/>
        </w:rPr>
      </w:pPr>
      <w:r w:rsidRPr="004B265D">
        <w:rPr>
          <w:rFonts w:ascii="Arial" w:hAnsi="Arial" w:cs="Arial"/>
          <w:sz w:val="24"/>
          <w:szCs w:val="24"/>
        </w:rPr>
        <w:t>Chairman - Governance, Audit, Risk Management &amp; Standards Committee</w:t>
      </w:r>
    </w:p>
    <w:p w14:paraId="57DC9425" w14:textId="22A84C94" w:rsidR="00FE262A" w:rsidRPr="004B265D" w:rsidRDefault="00FE262A" w:rsidP="008F5448">
      <w:pPr>
        <w:tabs>
          <w:tab w:val="left" w:pos="3180"/>
        </w:tabs>
        <w:rPr>
          <w:rFonts w:ascii="Arial" w:hAnsi="Arial" w:cs="Arial"/>
          <w:b/>
          <w:bCs/>
          <w:sz w:val="24"/>
          <w:szCs w:val="24"/>
        </w:rPr>
      </w:pPr>
      <w:r w:rsidRPr="004B265D">
        <w:rPr>
          <w:rFonts w:ascii="Arial" w:hAnsi="Arial" w:cs="Arial"/>
          <w:b/>
          <w:bCs/>
          <w:sz w:val="24"/>
          <w:szCs w:val="24"/>
        </w:rPr>
        <w:t>Suggestions for inclusion for 2019/20</w:t>
      </w:r>
    </w:p>
    <w:p w14:paraId="2D8E8FD3" w14:textId="272638BD" w:rsidR="00FE262A" w:rsidRPr="004B265D" w:rsidRDefault="00FE262A" w:rsidP="00FE262A">
      <w:pPr>
        <w:pStyle w:val="ListParagraph"/>
        <w:numPr>
          <w:ilvl w:val="0"/>
          <w:numId w:val="35"/>
        </w:numPr>
        <w:tabs>
          <w:tab w:val="left" w:pos="3180"/>
        </w:tabs>
        <w:rPr>
          <w:rFonts w:ascii="Arial" w:hAnsi="Arial" w:cs="Arial"/>
          <w:sz w:val="24"/>
          <w:szCs w:val="24"/>
        </w:rPr>
      </w:pPr>
      <w:r w:rsidRPr="004B265D">
        <w:rPr>
          <w:rFonts w:ascii="Arial" w:hAnsi="Arial" w:cs="Arial"/>
          <w:sz w:val="24"/>
          <w:szCs w:val="24"/>
        </w:rPr>
        <w:t>Change of committee membership during the year.</w:t>
      </w:r>
    </w:p>
    <w:p w14:paraId="6F8E65ED" w14:textId="50088A6A" w:rsidR="00FE262A" w:rsidRPr="004B265D" w:rsidRDefault="00FE262A" w:rsidP="00942D5A">
      <w:pPr>
        <w:pStyle w:val="ListParagraph"/>
        <w:numPr>
          <w:ilvl w:val="0"/>
          <w:numId w:val="35"/>
        </w:numPr>
        <w:tabs>
          <w:tab w:val="left" w:pos="3180"/>
        </w:tabs>
        <w:rPr>
          <w:rFonts w:ascii="Arial" w:hAnsi="Arial" w:cs="Arial"/>
          <w:sz w:val="24"/>
          <w:szCs w:val="24"/>
        </w:rPr>
      </w:pPr>
      <w:r w:rsidRPr="004B265D">
        <w:rPr>
          <w:rFonts w:ascii="Arial" w:hAnsi="Arial" w:cs="Arial"/>
          <w:sz w:val="24"/>
          <w:szCs w:val="24"/>
        </w:rPr>
        <w:t>As this is the second year of presenting an annual report the detailed explanation of the role of the committee in each area of the committee’s remit has been omitted however the committee’s terms of refence providing this detail is attached.</w:t>
      </w:r>
    </w:p>
    <w:p w14:paraId="5ADF929A" w14:textId="77777777" w:rsidR="00FE262A" w:rsidRPr="00FE262A" w:rsidRDefault="00FE262A" w:rsidP="004B265D">
      <w:pPr>
        <w:pStyle w:val="ListParagraph"/>
        <w:tabs>
          <w:tab w:val="left" w:pos="3180"/>
        </w:tabs>
        <w:rPr>
          <w:rFonts w:ascii="Arial" w:hAnsi="Arial" w:cs="Arial"/>
          <w:sz w:val="24"/>
          <w:szCs w:val="24"/>
        </w:rPr>
      </w:pPr>
    </w:p>
    <w:p w14:paraId="7FCF4805" w14:textId="77777777" w:rsidR="00E67270" w:rsidRDefault="00E67270" w:rsidP="00E67270">
      <w:pPr>
        <w:tabs>
          <w:tab w:val="left" w:pos="3180"/>
        </w:tabs>
        <w:rPr>
          <w:rFonts w:ascii="Arial" w:hAnsi="Arial" w:cs="Arial"/>
          <w:sz w:val="24"/>
          <w:szCs w:val="24"/>
        </w:rPr>
      </w:pPr>
      <w:r w:rsidRPr="00E67270">
        <w:rPr>
          <w:rFonts w:ascii="Arial" w:hAnsi="Arial" w:cs="Arial"/>
          <w:b/>
          <w:sz w:val="24"/>
          <w:szCs w:val="24"/>
          <w:shd w:val="clear" w:color="auto" w:fill="D9D9D9" w:themeFill="background1" w:themeFillShade="D9"/>
        </w:rPr>
        <w:t>Introduction</w:t>
      </w:r>
      <w:r>
        <w:rPr>
          <w:rFonts w:ascii="Arial" w:hAnsi="Arial" w:cs="Arial"/>
          <w:b/>
          <w:sz w:val="24"/>
          <w:szCs w:val="24"/>
          <w:shd w:val="clear" w:color="auto" w:fill="D9D9D9" w:themeFill="background1" w:themeFillShade="D9"/>
        </w:rPr>
        <w:t xml:space="preserve">                                                                                                            </w:t>
      </w:r>
      <w:r>
        <w:rPr>
          <w:rFonts w:ascii="Arial" w:hAnsi="Arial" w:cs="Arial"/>
          <w:sz w:val="24"/>
          <w:szCs w:val="24"/>
        </w:rPr>
        <w:tab/>
      </w:r>
    </w:p>
    <w:p w14:paraId="4E0AD716" w14:textId="77777777" w:rsidR="00DA5BF0" w:rsidRPr="0076106B" w:rsidRDefault="00DA5BF0"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 xml:space="preserve">The purpose of the Governance, Audit, Risk Management and Standards (GARMS) committee is to provide independent assurance to the members of the adequacy of Harrow </w:t>
      </w:r>
      <w:r w:rsidR="006F04C3" w:rsidRPr="0076106B">
        <w:rPr>
          <w:rFonts w:ascii="Arial" w:hAnsi="Arial" w:cs="Arial"/>
          <w:sz w:val="24"/>
          <w:szCs w:val="24"/>
        </w:rPr>
        <w:t>Council</w:t>
      </w:r>
      <w:r w:rsidRPr="0076106B">
        <w:rPr>
          <w:rFonts w:ascii="Arial" w:hAnsi="Arial" w:cs="Arial"/>
          <w:sz w:val="24"/>
          <w:szCs w:val="24"/>
        </w:rPr>
        <w:t>’s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10EA36CB" w14:textId="77777777" w:rsidR="001C00B6" w:rsidRDefault="001C00B6" w:rsidP="001C00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Terms of Reference and Membership</w:t>
      </w:r>
    </w:p>
    <w:p w14:paraId="5F03EC97" w14:textId="2DA68C3D" w:rsidR="00DE37B1" w:rsidRPr="004B265D" w:rsidRDefault="001E6E87" w:rsidP="00B4091D">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Committee’s Terms of Reference </w:t>
      </w:r>
      <w:r w:rsidR="00B00C0A" w:rsidRPr="004B265D">
        <w:rPr>
          <w:rFonts w:ascii="Arial" w:hAnsi="Arial" w:cs="Arial"/>
          <w:sz w:val="24"/>
          <w:szCs w:val="24"/>
        </w:rPr>
        <w:t>requires the Committee:</w:t>
      </w:r>
    </w:p>
    <w:p w14:paraId="34983426"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bookmarkStart w:id="1" w:name="_Hlk56516151"/>
      <w:r w:rsidRPr="004B265D">
        <w:rPr>
          <w:rFonts w:ascii="Arial" w:hAnsi="Arial" w:cs="Arial"/>
          <w:sz w:val="24"/>
          <w:szCs w:val="24"/>
        </w:rPr>
        <w:lastRenderedPageBreak/>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4E1560BC"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To report to full </w:t>
      </w:r>
      <w:r w:rsidR="006F04C3" w:rsidRPr="004B265D">
        <w:rPr>
          <w:rFonts w:ascii="Arial" w:hAnsi="Arial" w:cs="Arial"/>
          <w:sz w:val="24"/>
          <w:szCs w:val="24"/>
        </w:rPr>
        <w:t>Council</w:t>
      </w:r>
      <w:r w:rsidRPr="004B265D">
        <w:rPr>
          <w:rFonts w:ascii="Arial" w:hAnsi="Arial" w:cs="Arial"/>
          <w:sz w:val="24"/>
          <w:szCs w:val="24"/>
        </w:rPr>
        <w:t xml:space="preserve"> on an annual basis on the committee’s performance in relation to the terms of reference and the effectiveness of the committee in meeting its purpose. </w:t>
      </w:r>
    </w:p>
    <w:p w14:paraId="252CD85A"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To publish an annual report on the work of the committee.</w:t>
      </w:r>
    </w:p>
    <w:bookmarkEnd w:id="1"/>
    <w:p w14:paraId="4474B62F" w14:textId="77777777" w:rsidR="0076106B" w:rsidRPr="004B265D" w:rsidRDefault="0076106B" w:rsidP="0076106B">
      <w:pPr>
        <w:tabs>
          <w:tab w:val="left" w:pos="3180"/>
        </w:tabs>
        <w:spacing w:after="0"/>
        <w:ind w:left="709"/>
        <w:rPr>
          <w:rFonts w:ascii="Arial" w:hAnsi="Arial" w:cs="Arial"/>
          <w:sz w:val="24"/>
          <w:szCs w:val="24"/>
        </w:rPr>
      </w:pPr>
    </w:p>
    <w:p w14:paraId="4C7DF979" w14:textId="09E79F4F" w:rsidR="00B00C0A" w:rsidRPr="004B265D" w:rsidRDefault="00B00C0A"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membership of the Committee for 201</w:t>
      </w:r>
      <w:r w:rsidR="00670D23">
        <w:rPr>
          <w:rFonts w:ascii="Arial" w:hAnsi="Arial" w:cs="Arial"/>
          <w:sz w:val="24"/>
          <w:szCs w:val="24"/>
        </w:rPr>
        <w:t>9</w:t>
      </w:r>
      <w:r w:rsidRPr="004B265D">
        <w:rPr>
          <w:rFonts w:ascii="Arial" w:hAnsi="Arial" w:cs="Arial"/>
          <w:sz w:val="24"/>
          <w:szCs w:val="24"/>
        </w:rPr>
        <w:t>/</w:t>
      </w:r>
      <w:r w:rsidR="00670D23">
        <w:rPr>
          <w:rFonts w:ascii="Arial" w:hAnsi="Arial" w:cs="Arial"/>
          <w:sz w:val="24"/>
          <w:szCs w:val="24"/>
        </w:rPr>
        <w:t>20</w:t>
      </w:r>
      <w:r w:rsidRPr="004B265D">
        <w:rPr>
          <w:rFonts w:ascii="Arial" w:hAnsi="Arial" w:cs="Arial"/>
          <w:sz w:val="24"/>
          <w:szCs w:val="24"/>
        </w:rPr>
        <w:t xml:space="preserve"> consisted of the following:</w:t>
      </w:r>
    </w:p>
    <w:p w14:paraId="17D86CFA"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David Perry  (Chair)  </w:t>
      </w:r>
    </w:p>
    <w:p w14:paraId="64D97A60"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Ghazanfar Ali    </w:t>
      </w:r>
    </w:p>
    <w:p w14:paraId="0638A0A0"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Peymana Assad    </w:t>
      </w:r>
    </w:p>
    <w:p w14:paraId="57CEF20D" w14:textId="77777777" w:rsidR="00932F36"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lor Maxine Henson</w:t>
      </w:r>
      <w:r w:rsidR="0038550C" w:rsidRPr="004B265D">
        <w:rPr>
          <w:rFonts w:ascii="Arial" w:hAnsi="Arial" w:cs="Arial"/>
          <w:sz w:val="24"/>
          <w:szCs w:val="24"/>
        </w:rPr>
        <w:t xml:space="preserve"> (April 2019 </w:t>
      </w:r>
      <w:r w:rsidR="00932F36" w:rsidRPr="004B265D">
        <w:rPr>
          <w:rFonts w:ascii="Arial" w:hAnsi="Arial" w:cs="Arial"/>
          <w:sz w:val="24"/>
          <w:szCs w:val="24"/>
        </w:rPr>
        <w:t>–</w:t>
      </w:r>
      <w:r w:rsidR="0038550C" w:rsidRPr="004B265D">
        <w:rPr>
          <w:rFonts w:ascii="Arial" w:hAnsi="Arial" w:cs="Arial"/>
          <w:sz w:val="24"/>
          <w:szCs w:val="24"/>
        </w:rPr>
        <w:t xml:space="preserve"> </w:t>
      </w:r>
      <w:r w:rsidR="00932F36" w:rsidRPr="004B265D">
        <w:rPr>
          <w:rFonts w:ascii="Arial" w:hAnsi="Arial" w:cs="Arial"/>
          <w:sz w:val="24"/>
          <w:szCs w:val="24"/>
        </w:rPr>
        <w:t>Dec 2019)</w:t>
      </w:r>
    </w:p>
    <w:p w14:paraId="4576D53E" w14:textId="407F958E" w:rsidR="00B00C0A" w:rsidRPr="004B265D" w:rsidRDefault="00932F36"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Councillor Kairul </w:t>
      </w:r>
      <w:proofErr w:type="spellStart"/>
      <w:r w:rsidRPr="004B265D">
        <w:rPr>
          <w:rFonts w:ascii="Arial" w:hAnsi="Arial" w:cs="Arial"/>
          <w:sz w:val="24"/>
          <w:szCs w:val="24"/>
        </w:rPr>
        <w:t>Kareema</w:t>
      </w:r>
      <w:proofErr w:type="spellEnd"/>
      <w:r w:rsidRPr="004B265D">
        <w:rPr>
          <w:rFonts w:ascii="Arial" w:hAnsi="Arial" w:cs="Arial"/>
          <w:sz w:val="24"/>
          <w:szCs w:val="24"/>
        </w:rPr>
        <w:t xml:space="preserve"> Marikar (From January 2020)</w:t>
      </w:r>
      <w:r w:rsidR="00B00C0A" w:rsidRPr="004B265D">
        <w:rPr>
          <w:rFonts w:ascii="Arial" w:hAnsi="Arial" w:cs="Arial"/>
          <w:sz w:val="24"/>
          <w:szCs w:val="24"/>
        </w:rPr>
        <w:t xml:space="preserve">    </w:t>
      </w:r>
    </w:p>
    <w:p w14:paraId="7ADF916C"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Philip Benjamin    </w:t>
      </w:r>
    </w:p>
    <w:p w14:paraId="6DDADDA2"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Amir Moshenson    </w:t>
      </w:r>
    </w:p>
    <w:p w14:paraId="0075845F"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w:t>
      </w:r>
      <w:proofErr w:type="spellStart"/>
      <w:r w:rsidR="00B00C0A" w:rsidRPr="004B265D">
        <w:rPr>
          <w:rFonts w:ascii="Arial" w:hAnsi="Arial" w:cs="Arial"/>
          <w:sz w:val="24"/>
          <w:szCs w:val="24"/>
        </w:rPr>
        <w:t>Kanti</w:t>
      </w:r>
      <w:proofErr w:type="spellEnd"/>
      <w:r w:rsidR="00B00C0A" w:rsidRPr="004B265D">
        <w:rPr>
          <w:rFonts w:ascii="Arial" w:hAnsi="Arial" w:cs="Arial"/>
          <w:sz w:val="24"/>
          <w:szCs w:val="24"/>
        </w:rPr>
        <w:t xml:space="preserve"> Rabadia  (Vice-Chair)</w:t>
      </w:r>
    </w:p>
    <w:p w14:paraId="3763CF02" w14:textId="77777777" w:rsidR="0076106B" w:rsidRPr="004B265D" w:rsidRDefault="0076106B" w:rsidP="0076106B">
      <w:pPr>
        <w:tabs>
          <w:tab w:val="left" w:pos="3180"/>
        </w:tabs>
        <w:spacing w:after="0"/>
        <w:ind w:left="709"/>
        <w:rPr>
          <w:rFonts w:ascii="Arial" w:hAnsi="Arial" w:cs="Arial"/>
          <w:sz w:val="24"/>
          <w:szCs w:val="24"/>
        </w:rPr>
      </w:pPr>
    </w:p>
    <w:p w14:paraId="0B0956CC" w14:textId="77777777" w:rsidR="00DE37B1" w:rsidRPr="004B265D" w:rsidRDefault="00E515A9"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Committees membership rules state that:</w:t>
      </w:r>
    </w:p>
    <w:p w14:paraId="0053919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An Elected Mayor, the Leader or a member of the Executive may not be Members;</w:t>
      </w:r>
    </w:p>
    <w:p w14:paraId="21056A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The Chair of the Committee must not be a Member of the Executive;</w:t>
      </w:r>
    </w:p>
    <w:p w14:paraId="67E5F533" w14:textId="77777777" w:rsidR="00B87741" w:rsidRPr="004B265D" w:rsidRDefault="00B87741" w:rsidP="00B87741">
      <w:pPr>
        <w:tabs>
          <w:tab w:val="left" w:pos="3180"/>
        </w:tabs>
        <w:spacing w:after="0"/>
        <w:rPr>
          <w:rFonts w:ascii="Arial" w:hAnsi="Arial" w:cs="Arial"/>
          <w:sz w:val="24"/>
          <w:szCs w:val="24"/>
        </w:rPr>
      </w:pPr>
    </w:p>
    <w:p w14:paraId="7BFCA1D4" w14:textId="7AA13B58" w:rsidR="00B87741" w:rsidRPr="004B265D" w:rsidRDefault="0076106B" w:rsidP="0076106B">
      <w:pPr>
        <w:tabs>
          <w:tab w:val="left" w:pos="-567"/>
        </w:tabs>
        <w:spacing w:after="0"/>
        <w:rPr>
          <w:rFonts w:ascii="Arial" w:hAnsi="Arial" w:cs="Arial"/>
          <w:sz w:val="24"/>
          <w:szCs w:val="24"/>
        </w:rPr>
      </w:pPr>
      <w:r w:rsidRPr="004B265D">
        <w:rPr>
          <w:rFonts w:ascii="Arial" w:hAnsi="Arial" w:cs="Arial"/>
          <w:sz w:val="24"/>
          <w:szCs w:val="24"/>
        </w:rPr>
        <w:tab/>
      </w:r>
      <w:r w:rsidR="00B87741" w:rsidRPr="004B265D">
        <w:rPr>
          <w:rFonts w:ascii="Arial" w:hAnsi="Arial" w:cs="Arial"/>
          <w:sz w:val="24"/>
          <w:szCs w:val="24"/>
        </w:rPr>
        <w:t>These rules were complied with during 201</w:t>
      </w:r>
      <w:r w:rsidR="00932F36" w:rsidRPr="004B265D">
        <w:rPr>
          <w:rFonts w:ascii="Arial" w:hAnsi="Arial" w:cs="Arial"/>
          <w:sz w:val="24"/>
          <w:szCs w:val="24"/>
        </w:rPr>
        <w:t>9</w:t>
      </w:r>
      <w:r w:rsidR="00B87741" w:rsidRPr="004B265D">
        <w:rPr>
          <w:rFonts w:ascii="Arial" w:hAnsi="Arial" w:cs="Arial"/>
          <w:sz w:val="24"/>
          <w:szCs w:val="24"/>
        </w:rPr>
        <w:t>/</w:t>
      </w:r>
      <w:r w:rsidR="00932F36" w:rsidRPr="004B265D">
        <w:rPr>
          <w:rFonts w:ascii="Arial" w:hAnsi="Arial" w:cs="Arial"/>
          <w:sz w:val="24"/>
          <w:szCs w:val="24"/>
        </w:rPr>
        <w:t>20</w:t>
      </w:r>
      <w:r w:rsidR="00B87741" w:rsidRPr="004B265D">
        <w:rPr>
          <w:rFonts w:ascii="Arial" w:hAnsi="Arial" w:cs="Arial"/>
          <w:sz w:val="24"/>
          <w:szCs w:val="24"/>
        </w:rPr>
        <w:t>.</w:t>
      </w:r>
    </w:p>
    <w:p w14:paraId="25D94F55" w14:textId="77777777" w:rsidR="00B87741" w:rsidRPr="004B265D" w:rsidRDefault="00B87741" w:rsidP="00B87741">
      <w:pPr>
        <w:tabs>
          <w:tab w:val="left" w:pos="3180"/>
        </w:tabs>
        <w:spacing w:after="0"/>
        <w:rPr>
          <w:rFonts w:ascii="Arial" w:hAnsi="Arial" w:cs="Arial"/>
          <w:sz w:val="24"/>
          <w:szCs w:val="24"/>
        </w:rPr>
      </w:pPr>
    </w:p>
    <w:p w14:paraId="1CC53989" w14:textId="077EBDAB"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Committee usually meets 5 times a year (April, July, September, November/December and January) however during 201</w:t>
      </w:r>
      <w:r w:rsidR="00932F36" w:rsidRPr="004B265D">
        <w:rPr>
          <w:rFonts w:ascii="Arial" w:hAnsi="Arial" w:cs="Arial"/>
          <w:sz w:val="24"/>
          <w:szCs w:val="24"/>
        </w:rPr>
        <w:t>9</w:t>
      </w:r>
      <w:r w:rsidRPr="004B265D">
        <w:rPr>
          <w:rFonts w:ascii="Arial" w:hAnsi="Arial" w:cs="Arial"/>
          <w:sz w:val="24"/>
          <w:szCs w:val="24"/>
        </w:rPr>
        <w:t>/</w:t>
      </w:r>
      <w:r w:rsidR="00932F36" w:rsidRPr="004B265D">
        <w:rPr>
          <w:rFonts w:ascii="Arial" w:hAnsi="Arial" w:cs="Arial"/>
          <w:sz w:val="24"/>
          <w:szCs w:val="24"/>
        </w:rPr>
        <w:t>20</w:t>
      </w:r>
      <w:r w:rsidRPr="004B265D">
        <w:rPr>
          <w:rFonts w:ascii="Arial" w:hAnsi="Arial" w:cs="Arial"/>
          <w:sz w:val="24"/>
          <w:szCs w:val="24"/>
        </w:rPr>
        <w:t xml:space="preserve"> the </w:t>
      </w:r>
      <w:r w:rsidR="00932F36" w:rsidRPr="004B265D">
        <w:rPr>
          <w:rFonts w:ascii="Arial" w:hAnsi="Arial" w:cs="Arial"/>
          <w:sz w:val="24"/>
          <w:szCs w:val="24"/>
        </w:rPr>
        <w:t xml:space="preserve">December meeting was </w:t>
      </w:r>
      <w:r w:rsidR="00087922">
        <w:rPr>
          <w:rFonts w:ascii="Arial" w:hAnsi="Arial" w:cs="Arial"/>
          <w:sz w:val="24"/>
          <w:szCs w:val="24"/>
        </w:rPr>
        <w:t>cancelled</w:t>
      </w:r>
      <w:r w:rsidRPr="004B265D">
        <w:rPr>
          <w:rFonts w:ascii="Arial" w:hAnsi="Arial" w:cs="Arial"/>
          <w:sz w:val="24"/>
          <w:szCs w:val="24"/>
        </w:rPr>
        <w:t xml:space="preserve">.  </w:t>
      </w:r>
    </w:p>
    <w:p w14:paraId="553D0573" w14:textId="541D874A" w:rsidR="001C00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The Committee’s Programme of Work </w:t>
      </w:r>
      <w:r w:rsidR="00DC652E" w:rsidRPr="004B265D">
        <w:rPr>
          <w:rFonts w:ascii="Arial" w:hAnsi="Arial" w:cs="Arial"/>
          <w:b/>
          <w:sz w:val="24"/>
          <w:szCs w:val="24"/>
        </w:rPr>
        <w:t xml:space="preserve">    </w:t>
      </w:r>
    </w:p>
    <w:p w14:paraId="2106EDF6" w14:textId="77777777"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w:t>
      </w:r>
      <w:r w:rsidR="00072B29" w:rsidRPr="004B265D">
        <w:rPr>
          <w:rFonts w:ascii="Arial" w:hAnsi="Arial" w:cs="Arial"/>
          <w:sz w:val="24"/>
          <w:szCs w:val="24"/>
        </w:rPr>
        <w:t>Committee</w:t>
      </w:r>
      <w:r w:rsidRPr="004B265D">
        <w:rPr>
          <w:rFonts w:ascii="Arial" w:hAnsi="Arial" w:cs="Arial"/>
          <w:sz w:val="24"/>
          <w:szCs w:val="24"/>
        </w:rPr>
        <w:t xml:space="preserve"> has a broad remit that includes:</w:t>
      </w:r>
    </w:p>
    <w:p w14:paraId="21E3C06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Governance </w:t>
      </w:r>
    </w:p>
    <w:p w14:paraId="3958CE37"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Risk Management </w:t>
      </w:r>
    </w:p>
    <w:p w14:paraId="1EEBE08F"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Countering Fraud and Corruption</w:t>
      </w:r>
    </w:p>
    <w:p w14:paraId="5A1299D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Internal audit </w:t>
      </w:r>
    </w:p>
    <w:p w14:paraId="16A51A1D"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External audit </w:t>
      </w:r>
    </w:p>
    <w:p w14:paraId="56E77CD0"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Financial reporting </w:t>
      </w:r>
    </w:p>
    <w:p w14:paraId="09AC0CD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Treasury Management</w:t>
      </w:r>
    </w:p>
    <w:p w14:paraId="287515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Health &amp; Safety</w:t>
      </w:r>
    </w:p>
    <w:p w14:paraId="2ED9066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Standards</w:t>
      </w:r>
    </w:p>
    <w:p w14:paraId="56D7EE3E" w14:textId="77777777" w:rsidR="0076106B" w:rsidRPr="004B265D" w:rsidRDefault="0076106B" w:rsidP="0076106B">
      <w:pPr>
        <w:tabs>
          <w:tab w:val="left" w:pos="3180"/>
        </w:tabs>
        <w:spacing w:after="0"/>
        <w:ind w:left="709"/>
        <w:rPr>
          <w:rFonts w:ascii="Arial" w:hAnsi="Arial" w:cs="Arial"/>
          <w:sz w:val="24"/>
          <w:szCs w:val="24"/>
        </w:rPr>
      </w:pPr>
    </w:p>
    <w:p w14:paraId="34DBA348" w14:textId="64632EDE" w:rsidR="00B87741" w:rsidRPr="004B265D" w:rsidRDefault="00B85157"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lastRenderedPageBreak/>
        <w:t>The following sections provide detail</w:t>
      </w:r>
      <w:r w:rsidR="00087922">
        <w:rPr>
          <w:rFonts w:ascii="Arial" w:hAnsi="Arial" w:cs="Arial"/>
          <w:sz w:val="24"/>
          <w:szCs w:val="24"/>
        </w:rPr>
        <w:t>s</w:t>
      </w:r>
      <w:r w:rsidRPr="004B265D">
        <w:rPr>
          <w:rFonts w:ascii="Arial" w:hAnsi="Arial" w:cs="Arial"/>
          <w:sz w:val="24"/>
          <w:szCs w:val="24"/>
        </w:rPr>
        <w:t xml:space="preserve"> on each area</w:t>
      </w:r>
      <w:r w:rsidR="00932F36" w:rsidRPr="004B265D">
        <w:rPr>
          <w:rFonts w:ascii="Arial" w:hAnsi="Arial" w:cs="Arial"/>
          <w:sz w:val="24"/>
          <w:szCs w:val="24"/>
        </w:rPr>
        <w:t xml:space="preserve"> and the Terms of Refe</w:t>
      </w:r>
      <w:r w:rsidR="00494AD8" w:rsidRPr="004B265D">
        <w:rPr>
          <w:rFonts w:ascii="Arial" w:hAnsi="Arial" w:cs="Arial"/>
          <w:sz w:val="24"/>
          <w:szCs w:val="24"/>
        </w:rPr>
        <w:t>re</w:t>
      </w:r>
      <w:r w:rsidR="00932F36" w:rsidRPr="004B265D">
        <w:rPr>
          <w:rFonts w:ascii="Arial" w:hAnsi="Arial" w:cs="Arial"/>
          <w:sz w:val="24"/>
          <w:szCs w:val="24"/>
        </w:rPr>
        <w:t xml:space="preserve">nce (attached) specifies the </w:t>
      </w:r>
      <w:r w:rsidR="00494AD8" w:rsidRPr="004B265D">
        <w:rPr>
          <w:rFonts w:ascii="Arial" w:hAnsi="Arial" w:cs="Arial"/>
          <w:sz w:val="24"/>
          <w:szCs w:val="24"/>
        </w:rPr>
        <w:t>Committee’s powers and duties within each area of responsibility.</w:t>
      </w:r>
    </w:p>
    <w:p w14:paraId="36E922DB" w14:textId="1D40F84F" w:rsidR="00A30072" w:rsidRPr="004B265D" w:rsidRDefault="00EA69B6" w:rsidP="00494AD8">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Governance</w:t>
      </w:r>
    </w:p>
    <w:p w14:paraId="59580174" w14:textId="3ED1FF86" w:rsidR="00F9652F" w:rsidRPr="004B265D" w:rsidRDefault="00494AD8" w:rsidP="0076106B">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w:t>
      </w:r>
      <w:r w:rsidR="00A30072" w:rsidRPr="004B265D">
        <w:rPr>
          <w:rFonts w:ascii="Arial" w:hAnsi="Arial" w:cs="Arial"/>
          <w:sz w:val="24"/>
          <w:szCs w:val="24"/>
        </w:rPr>
        <w:t xml:space="preserve">he </w:t>
      </w:r>
      <w:r w:rsidR="00F867C8" w:rsidRPr="004B265D">
        <w:rPr>
          <w:rFonts w:ascii="Arial" w:hAnsi="Arial" w:cs="Arial"/>
          <w:sz w:val="24"/>
          <w:szCs w:val="24"/>
        </w:rPr>
        <w:t>c</w:t>
      </w:r>
      <w:r w:rsidR="00A30072" w:rsidRPr="004B265D">
        <w:rPr>
          <w:rFonts w:ascii="Arial" w:hAnsi="Arial" w:cs="Arial"/>
          <w:sz w:val="24"/>
          <w:szCs w:val="24"/>
        </w:rPr>
        <w:t>ommittee received a report on the 201</w:t>
      </w:r>
      <w:r w:rsidRPr="004B265D">
        <w:rPr>
          <w:rFonts w:ascii="Arial" w:hAnsi="Arial" w:cs="Arial"/>
          <w:sz w:val="24"/>
          <w:szCs w:val="24"/>
        </w:rPr>
        <w:t>8</w:t>
      </w:r>
      <w:r w:rsidR="00A30072" w:rsidRPr="004B265D">
        <w:rPr>
          <w:rFonts w:ascii="Arial" w:hAnsi="Arial" w:cs="Arial"/>
          <w:sz w:val="24"/>
          <w:szCs w:val="24"/>
        </w:rPr>
        <w:t>/</w:t>
      </w:r>
      <w:r w:rsidRPr="004B265D">
        <w:rPr>
          <w:rFonts w:ascii="Arial" w:hAnsi="Arial" w:cs="Arial"/>
          <w:sz w:val="24"/>
          <w:szCs w:val="24"/>
        </w:rPr>
        <w:t>19</w:t>
      </w:r>
      <w:r w:rsidR="00A30072" w:rsidRPr="004B265D">
        <w:rPr>
          <w:rFonts w:ascii="Arial" w:hAnsi="Arial" w:cs="Arial"/>
          <w:sz w:val="24"/>
          <w:szCs w:val="24"/>
        </w:rPr>
        <w:t xml:space="preserve"> Annual Governance Statement that included an Evidence Table detailing the assurance</w:t>
      </w:r>
      <w:r w:rsidR="00F867C8" w:rsidRPr="004B265D">
        <w:rPr>
          <w:rFonts w:ascii="Arial" w:hAnsi="Arial" w:cs="Arial"/>
          <w:sz w:val="24"/>
          <w:szCs w:val="24"/>
        </w:rPr>
        <w:t>s</w:t>
      </w:r>
      <w:r w:rsidR="00A30072" w:rsidRPr="004B265D">
        <w:rPr>
          <w:rFonts w:ascii="Arial" w:hAnsi="Arial" w:cs="Arial"/>
          <w:sz w:val="24"/>
          <w:szCs w:val="24"/>
        </w:rPr>
        <w:t xml:space="preserve"> obtained </w:t>
      </w:r>
      <w:r w:rsidR="00F867C8" w:rsidRPr="004B265D">
        <w:rPr>
          <w:rFonts w:ascii="Arial" w:hAnsi="Arial" w:cs="Arial"/>
          <w:sz w:val="24"/>
          <w:szCs w:val="24"/>
        </w:rPr>
        <w:t xml:space="preserve">to support the statement.  This included assurances from the </w:t>
      </w:r>
      <w:r w:rsidR="006F04C3" w:rsidRPr="004B265D">
        <w:rPr>
          <w:rFonts w:ascii="Arial" w:hAnsi="Arial" w:cs="Arial"/>
          <w:sz w:val="24"/>
          <w:szCs w:val="24"/>
        </w:rPr>
        <w:t>Council</w:t>
      </w:r>
      <w:r w:rsidR="00F867C8" w:rsidRPr="004B265D">
        <w:rPr>
          <w:rFonts w:ascii="Arial" w:hAnsi="Arial" w:cs="Arial"/>
          <w:sz w:val="24"/>
          <w:szCs w:val="24"/>
        </w:rPr>
        <w:t xml:space="preserve">’s Legal and Finance teams, assurance on arrangements to secure </w:t>
      </w:r>
      <w:proofErr w:type="spellStart"/>
      <w:r w:rsidR="00F867C8" w:rsidRPr="004B265D">
        <w:rPr>
          <w:rFonts w:ascii="Arial" w:hAnsi="Arial" w:cs="Arial"/>
          <w:sz w:val="24"/>
          <w:szCs w:val="24"/>
        </w:rPr>
        <w:t>vfm</w:t>
      </w:r>
      <w:proofErr w:type="spellEnd"/>
      <w:r w:rsidR="00F867C8" w:rsidRPr="004B265D">
        <w:rPr>
          <w:rFonts w:ascii="Arial" w:hAnsi="Arial" w:cs="Arial"/>
          <w:sz w:val="24"/>
          <w:szCs w:val="24"/>
        </w:rPr>
        <w:t xml:space="preserve">, </w:t>
      </w:r>
      <w:r w:rsidR="00F9652F" w:rsidRPr="004B265D">
        <w:rPr>
          <w:rFonts w:ascii="Arial" w:hAnsi="Arial" w:cs="Arial"/>
          <w:sz w:val="24"/>
          <w:szCs w:val="24"/>
        </w:rPr>
        <w:t xml:space="preserve">assurance on how the </w:t>
      </w:r>
      <w:r w:rsidR="006F04C3" w:rsidRPr="004B265D">
        <w:rPr>
          <w:rFonts w:ascii="Arial" w:hAnsi="Arial" w:cs="Arial"/>
          <w:sz w:val="24"/>
          <w:szCs w:val="24"/>
        </w:rPr>
        <w:t>Council</w:t>
      </w:r>
      <w:r w:rsidR="00F9652F" w:rsidRPr="004B265D">
        <w:rPr>
          <w:rFonts w:ascii="Arial" w:hAnsi="Arial" w:cs="Arial"/>
          <w:sz w:val="24"/>
          <w:szCs w:val="24"/>
        </w:rPr>
        <w:t xml:space="preserve">’s framework of assurance addresses the risks and priorities of the </w:t>
      </w:r>
      <w:r w:rsidR="006F04C3" w:rsidRPr="004B265D">
        <w:rPr>
          <w:rFonts w:ascii="Arial" w:hAnsi="Arial" w:cs="Arial"/>
          <w:sz w:val="24"/>
          <w:szCs w:val="24"/>
        </w:rPr>
        <w:t>Council</w:t>
      </w:r>
      <w:r w:rsidR="00F9652F" w:rsidRPr="004B265D">
        <w:rPr>
          <w:rFonts w:ascii="Arial" w:hAnsi="Arial" w:cs="Arial"/>
          <w:sz w:val="24"/>
          <w:szCs w:val="24"/>
        </w:rPr>
        <w:t xml:space="preserve"> and </w:t>
      </w:r>
      <w:r w:rsidR="00F867C8" w:rsidRPr="004B265D">
        <w:rPr>
          <w:rFonts w:ascii="Arial" w:hAnsi="Arial" w:cs="Arial"/>
          <w:sz w:val="24"/>
          <w:szCs w:val="24"/>
        </w:rPr>
        <w:t xml:space="preserve">assurances on arrangements for the </w:t>
      </w:r>
      <w:r w:rsidR="006F04C3" w:rsidRPr="004B265D">
        <w:rPr>
          <w:rFonts w:ascii="Arial" w:hAnsi="Arial" w:cs="Arial"/>
          <w:sz w:val="24"/>
          <w:szCs w:val="24"/>
        </w:rPr>
        <w:t>Council</w:t>
      </w:r>
      <w:r w:rsidR="00F867C8" w:rsidRPr="004B265D">
        <w:rPr>
          <w:rFonts w:ascii="Arial" w:hAnsi="Arial" w:cs="Arial"/>
          <w:sz w:val="24"/>
          <w:szCs w:val="24"/>
        </w:rPr>
        <w:t xml:space="preserve">’s significant partnerships.  </w:t>
      </w:r>
    </w:p>
    <w:p w14:paraId="203C9A55" w14:textId="77777777" w:rsidR="0076106B" w:rsidRPr="004B265D" w:rsidRDefault="0076106B" w:rsidP="0076106B">
      <w:pPr>
        <w:tabs>
          <w:tab w:val="left" w:pos="3180"/>
        </w:tabs>
        <w:spacing w:after="0"/>
        <w:rPr>
          <w:rFonts w:ascii="Arial" w:hAnsi="Arial" w:cs="Arial"/>
          <w:sz w:val="24"/>
          <w:szCs w:val="24"/>
        </w:rPr>
      </w:pPr>
    </w:p>
    <w:p w14:paraId="4FF96487" w14:textId="77777777" w:rsidR="00A549B0" w:rsidRPr="004B265D" w:rsidRDefault="00F9652F"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Head of Internal Audit’s opinion on the adequacy and effectiveness of the </w:t>
      </w:r>
      <w:r w:rsidR="006F04C3" w:rsidRPr="004B265D">
        <w:rPr>
          <w:rFonts w:ascii="Arial" w:hAnsi="Arial" w:cs="Arial"/>
          <w:sz w:val="24"/>
          <w:szCs w:val="24"/>
        </w:rPr>
        <w:t>Council</w:t>
      </w:r>
      <w:r w:rsidRPr="004B265D">
        <w:rPr>
          <w:rFonts w:ascii="Arial" w:hAnsi="Arial" w:cs="Arial"/>
          <w:sz w:val="24"/>
          <w:szCs w:val="24"/>
        </w:rPr>
        <w:t xml:space="preserve">’s framework of governance, risk management and control </w:t>
      </w:r>
      <w:r w:rsidR="00A549B0" w:rsidRPr="004B265D">
        <w:rPr>
          <w:rFonts w:ascii="Arial" w:hAnsi="Arial" w:cs="Arial"/>
          <w:sz w:val="24"/>
          <w:szCs w:val="24"/>
        </w:rPr>
        <w:t xml:space="preserve">and the rationale behind it </w:t>
      </w:r>
      <w:r w:rsidRPr="004B265D">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B265D">
        <w:rPr>
          <w:rFonts w:ascii="Arial" w:hAnsi="Arial" w:cs="Arial"/>
          <w:sz w:val="24"/>
          <w:szCs w:val="24"/>
        </w:rPr>
        <w:t>:</w:t>
      </w:r>
    </w:p>
    <w:p w14:paraId="2D926AFB" w14:textId="0D9F6E14" w:rsidR="00A30072" w:rsidRPr="004B265D" w:rsidRDefault="00A549B0" w:rsidP="0076106B">
      <w:pPr>
        <w:spacing w:after="0"/>
        <w:ind w:left="720"/>
        <w:rPr>
          <w:rFonts w:ascii="Arial" w:hAnsi="Arial" w:cs="Arial"/>
          <w:i/>
          <w:sz w:val="24"/>
          <w:szCs w:val="24"/>
        </w:rPr>
      </w:pPr>
      <w:r w:rsidRPr="004B265D">
        <w:rPr>
          <w:rFonts w:ascii="Arial" w:hAnsi="Arial" w:cs="Arial"/>
          <w:i/>
          <w:sz w:val="24"/>
          <w:szCs w:val="24"/>
        </w:rPr>
        <w:t>The adequacy and effectiveness of organisation’s control environment for the 201</w:t>
      </w:r>
      <w:r w:rsidR="00494AD8" w:rsidRPr="004B265D">
        <w:rPr>
          <w:rFonts w:ascii="Arial" w:hAnsi="Arial" w:cs="Arial"/>
          <w:i/>
          <w:sz w:val="24"/>
          <w:szCs w:val="24"/>
        </w:rPr>
        <w:t>8</w:t>
      </w:r>
      <w:r w:rsidRPr="004B265D">
        <w:rPr>
          <w:rFonts w:ascii="Arial" w:hAnsi="Arial" w:cs="Arial"/>
          <w:i/>
          <w:sz w:val="24"/>
          <w:szCs w:val="24"/>
        </w:rPr>
        <w:t>/1</w:t>
      </w:r>
      <w:r w:rsidR="00494AD8" w:rsidRPr="004B265D">
        <w:rPr>
          <w:rFonts w:ascii="Arial" w:hAnsi="Arial" w:cs="Arial"/>
          <w:i/>
          <w:sz w:val="24"/>
          <w:szCs w:val="24"/>
        </w:rPr>
        <w:t>9</w:t>
      </w:r>
      <w:r w:rsidRPr="004B265D">
        <w:rPr>
          <w:rFonts w:ascii="Arial" w:hAnsi="Arial" w:cs="Arial"/>
          <w:i/>
          <w:sz w:val="24"/>
          <w:szCs w:val="24"/>
        </w:rPr>
        <w:t xml:space="preserve"> financial year has been assessed as “good</w:t>
      </w:r>
      <w:r w:rsidR="00494AD8" w:rsidRPr="004B265D">
        <w:rPr>
          <w:rFonts w:ascii="Arial" w:hAnsi="Arial" w:cs="Arial"/>
          <w:i/>
          <w:sz w:val="24"/>
          <w:szCs w:val="24"/>
        </w:rPr>
        <w:t xml:space="preserve"> with improvements required in a few areas</w:t>
      </w:r>
      <w:r w:rsidRPr="004B265D">
        <w:rPr>
          <w:rFonts w:ascii="Arial" w:hAnsi="Arial" w:cs="Arial"/>
          <w:i/>
          <w:sz w:val="24"/>
          <w:szCs w:val="24"/>
        </w:rPr>
        <w:t>”.</w:t>
      </w:r>
    </w:p>
    <w:p w14:paraId="651EF426" w14:textId="77777777" w:rsidR="0000782A" w:rsidRPr="004B265D" w:rsidRDefault="0000782A" w:rsidP="00A549B0">
      <w:pPr>
        <w:tabs>
          <w:tab w:val="left" w:pos="3180"/>
        </w:tabs>
        <w:spacing w:after="0"/>
        <w:rPr>
          <w:rFonts w:ascii="Arial" w:hAnsi="Arial" w:cs="Arial"/>
          <w:i/>
          <w:sz w:val="24"/>
          <w:szCs w:val="24"/>
        </w:rPr>
      </w:pPr>
    </w:p>
    <w:p w14:paraId="6F895541" w14:textId="02113FB1" w:rsidR="0000782A" w:rsidRPr="004B265D" w:rsidRDefault="0000782A" w:rsidP="00457CF3">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statement itself detailed progress on the significant gaps identified as part of the 201</w:t>
      </w:r>
      <w:r w:rsidR="00494AD8" w:rsidRPr="004B265D">
        <w:rPr>
          <w:rFonts w:ascii="Arial" w:hAnsi="Arial" w:cs="Arial"/>
          <w:sz w:val="24"/>
          <w:szCs w:val="24"/>
        </w:rPr>
        <w:t>7</w:t>
      </w:r>
      <w:r w:rsidRPr="004B265D">
        <w:rPr>
          <w:rFonts w:ascii="Arial" w:hAnsi="Arial" w:cs="Arial"/>
          <w:sz w:val="24"/>
          <w:szCs w:val="24"/>
        </w:rPr>
        <w:t>/1</w:t>
      </w:r>
      <w:r w:rsidR="00494AD8" w:rsidRPr="004B265D">
        <w:rPr>
          <w:rFonts w:ascii="Arial" w:hAnsi="Arial" w:cs="Arial"/>
          <w:sz w:val="24"/>
          <w:szCs w:val="24"/>
        </w:rPr>
        <w:t>8</w:t>
      </w:r>
      <w:r w:rsidRPr="004B265D">
        <w:rPr>
          <w:rFonts w:ascii="Arial" w:hAnsi="Arial" w:cs="Arial"/>
          <w:sz w:val="24"/>
          <w:szCs w:val="24"/>
        </w:rPr>
        <w:t xml:space="preserve"> Annual Governance Statement.</w:t>
      </w:r>
    </w:p>
    <w:p w14:paraId="37942FDA" w14:textId="2EA06839" w:rsidR="00457CF3" w:rsidRPr="004B265D" w:rsidRDefault="00457CF3" w:rsidP="00457CF3">
      <w:pPr>
        <w:tabs>
          <w:tab w:val="left" w:pos="3180"/>
        </w:tabs>
        <w:spacing w:after="0"/>
        <w:rPr>
          <w:rFonts w:ascii="Arial" w:hAnsi="Arial" w:cs="Arial"/>
          <w:sz w:val="24"/>
          <w:szCs w:val="24"/>
        </w:rPr>
      </w:pPr>
    </w:p>
    <w:p w14:paraId="0D450A2B" w14:textId="60900341" w:rsidR="00457CF3" w:rsidRPr="004B265D" w:rsidRDefault="00457CF3" w:rsidP="00457CF3">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Two additional governance reports were considered by the committee during the year, one </w:t>
      </w:r>
      <w:bookmarkStart w:id="2" w:name="_Hlk56698016"/>
      <w:r w:rsidRPr="004B265D">
        <w:rPr>
          <w:rFonts w:ascii="Arial" w:hAnsi="Arial" w:cs="Arial"/>
          <w:sz w:val="24"/>
          <w:szCs w:val="24"/>
        </w:rPr>
        <w:t xml:space="preserve">covering the Committee on Standards in Public Life Review of Local Government Ethical Standards </w:t>
      </w:r>
      <w:bookmarkEnd w:id="2"/>
      <w:r w:rsidRPr="004B265D">
        <w:rPr>
          <w:rFonts w:ascii="Arial" w:hAnsi="Arial" w:cs="Arial"/>
          <w:sz w:val="24"/>
          <w:szCs w:val="24"/>
        </w:rPr>
        <w:t>and another on the Removal of Risk Based Verification in the Administration of Housing Benefit and Council Tax Support.</w:t>
      </w:r>
    </w:p>
    <w:p w14:paraId="313C64C8" w14:textId="77777777" w:rsidR="003410B3" w:rsidRPr="004B265D" w:rsidRDefault="003410B3" w:rsidP="003410B3">
      <w:pPr>
        <w:pStyle w:val="ListParagraph"/>
        <w:rPr>
          <w:rFonts w:ascii="Arial" w:hAnsi="Arial" w:cs="Arial"/>
          <w:sz w:val="24"/>
          <w:szCs w:val="24"/>
        </w:rPr>
      </w:pPr>
    </w:p>
    <w:p w14:paraId="33E66B8A" w14:textId="77777777" w:rsidR="00EA69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Risk Management</w:t>
      </w:r>
    </w:p>
    <w:p w14:paraId="17EED7FD" w14:textId="2890DA6A" w:rsidR="00F60FDB" w:rsidRPr="00670D23"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670D23">
        <w:rPr>
          <w:rFonts w:ascii="Arial" w:hAnsi="Arial" w:cs="Arial"/>
          <w:sz w:val="24"/>
          <w:szCs w:val="24"/>
        </w:rPr>
        <w:t>During 201</w:t>
      </w:r>
      <w:r w:rsidR="00494AD8" w:rsidRPr="00670D23">
        <w:rPr>
          <w:rFonts w:ascii="Arial" w:hAnsi="Arial" w:cs="Arial"/>
          <w:sz w:val="24"/>
          <w:szCs w:val="24"/>
        </w:rPr>
        <w:t>9</w:t>
      </w:r>
      <w:r w:rsidRPr="00670D23">
        <w:rPr>
          <w:rFonts w:ascii="Arial" w:hAnsi="Arial" w:cs="Arial"/>
          <w:sz w:val="24"/>
          <w:szCs w:val="24"/>
        </w:rPr>
        <w:t>/</w:t>
      </w:r>
      <w:r w:rsidR="00494AD8" w:rsidRPr="00670D23">
        <w:rPr>
          <w:rFonts w:ascii="Arial" w:hAnsi="Arial" w:cs="Arial"/>
          <w:sz w:val="24"/>
          <w:szCs w:val="24"/>
        </w:rPr>
        <w:t>20</w:t>
      </w:r>
      <w:r w:rsidRPr="00670D23">
        <w:rPr>
          <w:rFonts w:ascii="Arial" w:hAnsi="Arial" w:cs="Arial"/>
          <w:sz w:val="24"/>
          <w:szCs w:val="24"/>
        </w:rPr>
        <w:t xml:space="preserve"> the committee received </w:t>
      </w:r>
      <w:r w:rsidR="00494AD8" w:rsidRPr="00670D23">
        <w:rPr>
          <w:rFonts w:ascii="Arial" w:hAnsi="Arial" w:cs="Arial"/>
          <w:sz w:val="24"/>
          <w:szCs w:val="24"/>
        </w:rPr>
        <w:t>three</w:t>
      </w:r>
      <w:r w:rsidR="00AA0432" w:rsidRPr="00670D23">
        <w:rPr>
          <w:rFonts w:ascii="Arial" w:hAnsi="Arial" w:cs="Arial"/>
          <w:sz w:val="24"/>
          <w:szCs w:val="24"/>
        </w:rPr>
        <w:t xml:space="preserve"> reports on risk management, one covering </w:t>
      </w:r>
      <w:r w:rsidR="00494AD8" w:rsidRPr="00670D23">
        <w:rPr>
          <w:rFonts w:ascii="Arial" w:hAnsi="Arial" w:cs="Arial"/>
          <w:sz w:val="24"/>
          <w:szCs w:val="24"/>
        </w:rPr>
        <w:t xml:space="preserve">the Corporate Risk Register </w:t>
      </w:r>
      <w:r w:rsidR="00677B4F" w:rsidRPr="00670D23">
        <w:rPr>
          <w:rFonts w:ascii="Arial" w:hAnsi="Arial" w:cs="Arial"/>
          <w:sz w:val="24"/>
          <w:szCs w:val="24"/>
        </w:rPr>
        <w:t>for Quarter 4 2018/19, one cover</w:t>
      </w:r>
      <w:r w:rsidR="00670D23" w:rsidRPr="00670D23">
        <w:rPr>
          <w:rFonts w:ascii="Arial" w:hAnsi="Arial" w:cs="Arial"/>
          <w:sz w:val="24"/>
          <w:szCs w:val="24"/>
        </w:rPr>
        <w:t>ing</w:t>
      </w:r>
      <w:r w:rsidR="00677B4F" w:rsidRPr="00670D23">
        <w:rPr>
          <w:rFonts w:ascii="Arial" w:hAnsi="Arial" w:cs="Arial"/>
          <w:sz w:val="24"/>
          <w:szCs w:val="24"/>
        </w:rPr>
        <w:t xml:space="preserve"> the Quarter 1</w:t>
      </w:r>
      <w:r w:rsidR="00670D23" w:rsidRPr="00670D23">
        <w:rPr>
          <w:rFonts w:ascii="Arial" w:hAnsi="Arial" w:cs="Arial"/>
          <w:sz w:val="24"/>
          <w:szCs w:val="24"/>
        </w:rPr>
        <w:t>/</w:t>
      </w:r>
      <w:r w:rsidR="00677B4F" w:rsidRPr="00670D23">
        <w:rPr>
          <w:rFonts w:ascii="Arial" w:hAnsi="Arial" w:cs="Arial"/>
          <w:sz w:val="24"/>
          <w:szCs w:val="24"/>
        </w:rPr>
        <w:t xml:space="preserve">Quarter 2 </w:t>
      </w:r>
      <w:r w:rsidR="00AA0432" w:rsidRPr="00670D23">
        <w:rPr>
          <w:rFonts w:ascii="Arial" w:hAnsi="Arial" w:cs="Arial"/>
          <w:sz w:val="24"/>
          <w:szCs w:val="24"/>
        </w:rPr>
        <w:t>register</w:t>
      </w:r>
      <w:r w:rsidR="00677B4F" w:rsidRPr="00670D23">
        <w:rPr>
          <w:rFonts w:ascii="Arial" w:hAnsi="Arial" w:cs="Arial"/>
          <w:sz w:val="24"/>
          <w:szCs w:val="24"/>
        </w:rPr>
        <w:t xml:space="preserve"> for 2019/20 </w:t>
      </w:r>
      <w:r w:rsidR="00AA0432" w:rsidRPr="00670D23">
        <w:rPr>
          <w:rFonts w:ascii="Arial" w:hAnsi="Arial" w:cs="Arial"/>
          <w:sz w:val="24"/>
          <w:szCs w:val="24"/>
        </w:rPr>
        <w:t>and the other covering the Quarter</w:t>
      </w:r>
      <w:r w:rsidR="004905E6" w:rsidRPr="00670D23">
        <w:rPr>
          <w:rFonts w:ascii="Arial" w:hAnsi="Arial" w:cs="Arial"/>
          <w:sz w:val="24"/>
          <w:szCs w:val="24"/>
        </w:rPr>
        <w:t xml:space="preserve"> </w:t>
      </w:r>
      <w:r w:rsidR="00AA0432" w:rsidRPr="00670D23">
        <w:rPr>
          <w:rFonts w:ascii="Arial" w:hAnsi="Arial" w:cs="Arial"/>
          <w:sz w:val="24"/>
          <w:szCs w:val="24"/>
        </w:rPr>
        <w:t>3 update</w:t>
      </w:r>
      <w:r w:rsidR="004905E6" w:rsidRPr="00670D23">
        <w:rPr>
          <w:rFonts w:ascii="Arial" w:hAnsi="Arial" w:cs="Arial"/>
          <w:sz w:val="24"/>
          <w:szCs w:val="24"/>
        </w:rPr>
        <w:t xml:space="preserve"> of the register</w:t>
      </w:r>
      <w:r w:rsidR="00AA0432" w:rsidRPr="00670D23">
        <w:rPr>
          <w:rFonts w:ascii="Arial" w:hAnsi="Arial" w:cs="Arial"/>
          <w:sz w:val="24"/>
          <w:szCs w:val="24"/>
        </w:rPr>
        <w:t xml:space="preserve">. </w:t>
      </w:r>
      <w:r w:rsidR="004905E6" w:rsidRPr="00670D23">
        <w:rPr>
          <w:rFonts w:ascii="Arial" w:hAnsi="Arial" w:cs="Arial"/>
          <w:sz w:val="24"/>
          <w:szCs w:val="24"/>
        </w:rPr>
        <w:t xml:space="preserve">These reports enabled the committee to monitor progress of risk-related issues facing the </w:t>
      </w:r>
      <w:r w:rsidR="006F04C3" w:rsidRPr="00670D23">
        <w:rPr>
          <w:rFonts w:ascii="Arial" w:hAnsi="Arial" w:cs="Arial"/>
          <w:sz w:val="24"/>
          <w:szCs w:val="24"/>
        </w:rPr>
        <w:t>Council</w:t>
      </w:r>
      <w:r w:rsidR="004905E6" w:rsidRPr="00670D23">
        <w:rPr>
          <w:rFonts w:ascii="Arial" w:hAnsi="Arial" w:cs="Arial"/>
          <w:sz w:val="24"/>
          <w:szCs w:val="24"/>
        </w:rPr>
        <w:t>.</w:t>
      </w:r>
    </w:p>
    <w:p w14:paraId="40E0C32D" w14:textId="77777777" w:rsidR="004905E6" w:rsidRPr="00670D23" w:rsidRDefault="004905E6" w:rsidP="00F60FDB">
      <w:pPr>
        <w:tabs>
          <w:tab w:val="left" w:pos="3180"/>
        </w:tabs>
        <w:spacing w:after="0"/>
        <w:rPr>
          <w:rFonts w:ascii="Arial" w:hAnsi="Arial" w:cs="Arial"/>
          <w:sz w:val="24"/>
          <w:szCs w:val="24"/>
        </w:rPr>
      </w:pPr>
    </w:p>
    <w:p w14:paraId="2C0DF021" w14:textId="6167DAD4" w:rsidR="003C399C" w:rsidRPr="00670D23" w:rsidRDefault="004905E6" w:rsidP="00A2252B">
      <w:pPr>
        <w:pStyle w:val="ListParagraph"/>
        <w:numPr>
          <w:ilvl w:val="0"/>
          <w:numId w:val="27"/>
        </w:numPr>
        <w:tabs>
          <w:tab w:val="left" w:pos="3180"/>
        </w:tabs>
        <w:spacing w:after="0" w:line="240" w:lineRule="auto"/>
        <w:ind w:left="426" w:hanging="426"/>
        <w:rPr>
          <w:rFonts w:ascii="Arial" w:hAnsi="Arial" w:cs="Arial"/>
          <w:sz w:val="24"/>
          <w:szCs w:val="24"/>
        </w:rPr>
      </w:pPr>
      <w:r w:rsidRPr="00670D23">
        <w:rPr>
          <w:rFonts w:ascii="Arial" w:hAnsi="Arial" w:cs="Arial"/>
          <w:sz w:val="24"/>
          <w:szCs w:val="24"/>
        </w:rPr>
        <w:t xml:space="preserve">The </w:t>
      </w:r>
      <w:r w:rsidR="006F04C3" w:rsidRPr="00670D23">
        <w:rPr>
          <w:rFonts w:ascii="Arial" w:hAnsi="Arial" w:cs="Arial"/>
          <w:sz w:val="24"/>
          <w:szCs w:val="24"/>
        </w:rPr>
        <w:t>Council</w:t>
      </w:r>
      <w:r w:rsidRPr="00670D23">
        <w:rPr>
          <w:rFonts w:ascii="Arial" w:hAnsi="Arial" w:cs="Arial"/>
          <w:sz w:val="24"/>
          <w:szCs w:val="24"/>
        </w:rPr>
        <w:t>’s risk management strategy was not presented to the committee during 201</w:t>
      </w:r>
      <w:r w:rsidR="00677B4F" w:rsidRPr="00670D23">
        <w:rPr>
          <w:rFonts w:ascii="Arial" w:hAnsi="Arial" w:cs="Arial"/>
          <w:sz w:val="24"/>
          <w:szCs w:val="24"/>
        </w:rPr>
        <w:t>9</w:t>
      </w:r>
      <w:r w:rsidRPr="00670D23">
        <w:rPr>
          <w:rFonts w:ascii="Arial" w:hAnsi="Arial" w:cs="Arial"/>
          <w:sz w:val="24"/>
          <w:szCs w:val="24"/>
        </w:rPr>
        <w:t>/</w:t>
      </w:r>
      <w:r w:rsidR="00677B4F" w:rsidRPr="00670D23">
        <w:rPr>
          <w:rFonts w:ascii="Arial" w:hAnsi="Arial" w:cs="Arial"/>
          <w:sz w:val="24"/>
          <w:szCs w:val="24"/>
        </w:rPr>
        <w:t>20</w:t>
      </w:r>
      <w:r w:rsidRPr="00670D23">
        <w:rPr>
          <w:rFonts w:ascii="Arial" w:hAnsi="Arial" w:cs="Arial"/>
          <w:sz w:val="24"/>
          <w:szCs w:val="24"/>
        </w:rPr>
        <w:t>, although it was previously approved by the committee, as</w:t>
      </w:r>
      <w:r w:rsidR="00677B4F" w:rsidRPr="00670D23">
        <w:rPr>
          <w:rFonts w:ascii="Arial" w:hAnsi="Arial" w:cs="Arial"/>
          <w:sz w:val="24"/>
          <w:szCs w:val="24"/>
        </w:rPr>
        <w:t xml:space="preserve"> although planned </w:t>
      </w:r>
      <w:r w:rsidRPr="00670D23">
        <w:rPr>
          <w:rFonts w:ascii="Arial" w:hAnsi="Arial" w:cs="Arial"/>
          <w:sz w:val="24"/>
          <w:szCs w:val="24"/>
        </w:rPr>
        <w:t>it was not reviewed/updated during this time.  The strategy is however currently under review by officers and will be presented to the committee for review during 20</w:t>
      </w:r>
      <w:r w:rsidR="00677B4F" w:rsidRPr="00670D23">
        <w:rPr>
          <w:rFonts w:ascii="Arial" w:hAnsi="Arial" w:cs="Arial"/>
          <w:sz w:val="24"/>
          <w:szCs w:val="24"/>
        </w:rPr>
        <w:t>20</w:t>
      </w:r>
      <w:r w:rsidRPr="00670D23">
        <w:rPr>
          <w:rFonts w:ascii="Arial" w:hAnsi="Arial" w:cs="Arial"/>
          <w:sz w:val="24"/>
          <w:szCs w:val="24"/>
        </w:rPr>
        <w:t>/2</w:t>
      </w:r>
      <w:r w:rsidR="00677B4F" w:rsidRPr="00670D23">
        <w:rPr>
          <w:rFonts w:ascii="Arial" w:hAnsi="Arial" w:cs="Arial"/>
          <w:sz w:val="24"/>
          <w:szCs w:val="24"/>
        </w:rPr>
        <w:t>1</w:t>
      </w:r>
      <w:r w:rsidRPr="00670D23">
        <w:rPr>
          <w:rFonts w:ascii="Arial" w:hAnsi="Arial" w:cs="Arial"/>
          <w:sz w:val="24"/>
          <w:szCs w:val="24"/>
        </w:rPr>
        <w:t>.</w:t>
      </w:r>
    </w:p>
    <w:p w14:paraId="6B9FF630" w14:textId="77777777" w:rsidR="00434F80" w:rsidRPr="00670D23" w:rsidRDefault="00434F80" w:rsidP="00434F80">
      <w:pPr>
        <w:pStyle w:val="ListParagraph"/>
        <w:rPr>
          <w:rFonts w:ascii="Arial" w:hAnsi="Arial" w:cs="Arial"/>
          <w:sz w:val="24"/>
          <w:szCs w:val="24"/>
        </w:rPr>
      </w:pPr>
    </w:p>
    <w:p w14:paraId="6842F438" w14:textId="1E2AF4D4" w:rsidR="00434F80" w:rsidRPr="004B265D" w:rsidRDefault="00434F80" w:rsidP="00A2252B">
      <w:pPr>
        <w:pStyle w:val="ListParagraph"/>
        <w:numPr>
          <w:ilvl w:val="0"/>
          <w:numId w:val="27"/>
        </w:numPr>
        <w:tabs>
          <w:tab w:val="left" w:pos="3180"/>
        </w:tabs>
        <w:spacing w:after="0" w:line="240" w:lineRule="auto"/>
        <w:ind w:left="426" w:hanging="426"/>
        <w:rPr>
          <w:rFonts w:ascii="Arial" w:hAnsi="Arial" w:cs="Arial"/>
          <w:bCs/>
          <w:sz w:val="24"/>
          <w:szCs w:val="24"/>
        </w:rPr>
      </w:pPr>
      <w:r w:rsidRPr="00670D23">
        <w:rPr>
          <w:rFonts w:ascii="Arial" w:hAnsi="Arial" w:cs="Arial"/>
          <w:sz w:val="24"/>
          <w:szCs w:val="24"/>
        </w:rPr>
        <w:t xml:space="preserve">During the year Members suggested </w:t>
      </w:r>
      <w:proofErr w:type="gramStart"/>
      <w:r w:rsidRPr="00670D23">
        <w:rPr>
          <w:rFonts w:ascii="Arial" w:hAnsi="Arial" w:cs="Arial"/>
          <w:sz w:val="24"/>
          <w:szCs w:val="24"/>
        </w:rPr>
        <w:t>a number of</w:t>
      </w:r>
      <w:proofErr w:type="gramEnd"/>
      <w:r w:rsidRPr="00670D23">
        <w:rPr>
          <w:rFonts w:ascii="Arial" w:hAnsi="Arial" w:cs="Arial"/>
          <w:sz w:val="24"/>
          <w:szCs w:val="24"/>
        </w:rPr>
        <w:t xml:space="preserve"> matters that ought to be included in the Risk Register and the Head of Internal Audit and Corporate Anti-</w:t>
      </w:r>
      <w:r w:rsidRPr="004B265D">
        <w:rPr>
          <w:rFonts w:ascii="Arial" w:hAnsi="Arial" w:cs="Arial"/>
          <w:bCs/>
          <w:sz w:val="24"/>
          <w:szCs w:val="24"/>
        </w:rPr>
        <w:t>Fraud undertook to refer these to the Council’s Corporate Strategic Board (CSB) for consideration.</w:t>
      </w:r>
    </w:p>
    <w:p w14:paraId="64D46B8A" w14:textId="77777777" w:rsidR="00457CF3" w:rsidRPr="004B265D" w:rsidRDefault="00457CF3" w:rsidP="00457CF3">
      <w:pPr>
        <w:pStyle w:val="ListParagraph"/>
        <w:rPr>
          <w:rFonts w:ascii="Arial" w:hAnsi="Arial" w:cs="Arial"/>
          <w:b/>
          <w:sz w:val="24"/>
          <w:szCs w:val="24"/>
        </w:rPr>
      </w:pPr>
    </w:p>
    <w:p w14:paraId="23244ABC" w14:textId="4F6335A6" w:rsidR="00EA69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Countering Fraud and Corruption</w:t>
      </w:r>
    </w:p>
    <w:p w14:paraId="3677407B" w14:textId="3150F7A0" w:rsidR="004905E6" w:rsidRPr="004B265D" w:rsidRDefault="009C18E6"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201</w:t>
      </w:r>
      <w:r w:rsidR="00677B4F" w:rsidRPr="004B265D">
        <w:rPr>
          <w:rFonts w:ascii="Arial" w:hAnsi="Arial" w:cs="Arial"/>
          <w:sz w:val="24"/>
          <w:szCs w:val="24"/>
        </w:rPr>
        <w:t>9</w:t>
      </w:r>
      <w:r w:rsidRPr="004B265D">
        <w:rPr>
          <w:rFonts w:ascii="Arial" w:hAnsi="Arial" w:cs="Arial"/>
          <w:sz w:val="24"/>
          <w:szCs w:val="24"/>
        </w:rPr>
        <w:t>/</w:t>
      </w:r>
      <w:r w:rsidR="00677B4F" w:rsidRPr="004B265D">
        <w:rPr>
          <w:rFonts w:ascii="Arial" w:hAnsi="Arial" w:cs="Arial"/>
          <w:sz w:val="24"/>
          <w:szCs w:val="24"/>
        </w:rPr>
        <w:t>20</w:t>
      </w:r>
      <w:r w:rsidRPr="004B265D">
        <w:rPr>
          <w:rFonts w:ascii="Arial" w:hAnsi="Arial" w:cs="Arial"/>
          <w:sz w:val="24"/>
          <w:szCs w:val="24"/>
        </w:rPr>
        <w:t xml:space="preserve"> the committee received reports on the corporate anti-fraud plan of work for 201</w:t>
      </w:r>
      <w:r w:rsidR="00677B4F" w:rsidRPr="004B265D">
        <w:rPr>
          <w:rFonts w:ascii="Arial" w:hAnsi="Arial" w:cs="Arial"/>
          <w:sz w:val="24"/>
          <w:szCs w:val="24"/>
        </w:rPr>
        <w:t>9</w:t>
      </w:r>
      <w:r w:rsidRPr="004B265D">
        <w:rPr>
          <w:rFonts w:ascii="Arial" w:hAnsi="Arial" w:cs="Arial"/>
          <w:sz w:val="24"/>
          <w:szCs w:val="24"/>
        </w:rPr>
        <w:t>/</w:t>
      </w:r>
      <w:r w:rsidR="00677B4F" w:rsidRPr="004B265D">
        <w:rPr>
          <w:rFonts w:ascii="Arial" w:hAnsi="Arial" w:cs="Arial"/>
          <w:sz w:val="24"/>
          <w:szCs w:val="24"/>
        </w:rPr>
        <w:t>20</w:t>
      </w:r>
      <w:r w:rsidR="00B97273" w:rsidRPr="004B265D">
        <w:rPr>
          <w:rFonts w:ascii="Arial" w:hAnsi="Arial" w:cs="Arial"/>
          <w:sz w:val="24"/>
          <w:szCs w:val="24"/>
        </w:rPr>
        <w:t xml:space="preserve"> for approval</w:t>
      </w:r>
      <w:r w:rsidRPr="004B265D">
        <w:rPr>
          <w:rFonts w:ascii="Arial" w:hAnsi="Arial" w:cs="Arial"/>
          <w:sz w:val="24"/>
          <w:szCs w:val="24"/>
        </w:rPr>
        <w:t>, the year-end report cover</w:t>
      </w:r>
      <w:r w:rsidR="006F04C3" w:rsidRPr="004B265D">
        <w:rPr>
          <w:rFonts w:ascii="Arial" w:hAnsi="Arial" w:cs="Arial"/>
          <w:sz w:val="24"/>
          <w:szCs w:val="24"/>
        </w:rPr>
        <w:t>ing</w:t>
      </w:r>
      <w:r w:rsidRPr="004B265D">
        <w:rPr>
          <w:rFonts w:ascii="Arial" w:hAnsi="Arial" w:cs="Arial"/>
          <w:sz w:val="24"/>
          <w:szCs w:val="24"/>
        </w:rPr>
        <w:t xml:space="preserve"> the output and performance of the Corporate Anti-Fraud Team for 201</w:t>
      </w:r>
      <w:r w:rsidR="00677B4F" w:rsidRPr="004B265D">
        <w:rPr>
          <w:rFonts w:ascii="Arial" w:hAnsi="Arial" w:cs="Arial"/>
          <w:sz w:val="24"/>
          <w:szCs w:val="24"/>
        </w:rPr>
        <w:t>8</w:t>
      </w:r>
      <w:r w:rsidRPr="004B265D">
        <w:rPr>
          <w:rFonts w:ascii="Arial" w:hAnsi="Arial" w:cs="Arial"/>
          <w:sz w:val="24"/>
          <w:szCs w:val="24"/>
        </w:rPr>
        <w:t>/1</w:t>
      </w:r>
      <w:r w:rsidR="00677B4F" w:rsidRPr="004B265D">
        <w:rPr>
          <w:rFonts w:ascii="Arial" w:hAnsi="Arial" w:cs="Arial"/>
          <w:sz w:val="24"/>
          <w:szCs w:val="24"/>
        </w:rPr>
        <w:t>9</w:t>
      </w:r>
      <w:r w:rsidR="00213DBA" w:rsidRPr="004B265D">
        <w:rPr>
          <w:rFonts w:ascii="Arial" w:hAnsi="Arial" w:cs="Arial"/>
          <w:sz w:val="24"/>
          <w:szCs w:val="24"/>
        </w:rPr>
        <w:t xml:space="preserve"> and a</w:t>
      </w:r>
      <w:r w:rsidR="00D250F5" w:rsidRPr="004B265D">
        <w:rPr>
          <w:rFonts w:ascii="Arial" w:hAnsi="Arial" w:cs="Arial"/>
          <w:sz w:val="24"/>
          <w:szCs w:val="24"/>
        </w:rPr>
        <w:t xml:space="preserve"> mid-year report on progress against the 201</w:t>
      </w:r>
      <w:r w:rsidR="00677B4F" w:rsidRPr="004B265D">
        <w:rPr>
          <w:rFonts w:ascii="Arial" w:hAnsi="Arial" w:cs="Arial"/>
          <w:sz w:val="24"/>
          <w:szCs w:val="24"/>
        </w:rPr>
        <w:t>9</w:t>
      </w:r>
      <w:r w:rsidR="00D250F5" w:rsidRPr="004B265D">
        <w:rPr>
          <w:rFonts w:ascii="Arial" w:hAnsi="Arial" w:cs="Arial"/>
          <w:sz w:val="24"/>
          <w:szCs w:val="24"/>
        </w:rPr>
        <w:t>/</w:t>
      </w:r>
      <w:r w:rsidR="00677B4F" w:rsidRPr="004B265D">
        <w:rPr>
          <w:rFonts w:ascii="Arial" w:hAnsi="Arial" w:cs="Arial"/>
          <w:sz w:val="24"/>
          <w:szCs w:val="24"/>
        </w:rPr>
        <w:t>20</w:t>
      </w:r>
      <w:r w:rsidR="00D250F5" w:rsidRPr="004B265D">
        <w:rPr>
          <w:rFonts w:ascii="Arial" w:hAnsi="Arial" w:cs="Arial"/>
          <w:sz w:val="24"/>
          <w:szCs w:val="24"/>
        </w:rPr>
        <w:t xml:space="preserve"> agreed plan of work</w:t>
      </w:r>
      <w:r w:rsidR="00213DBA" w:rsidRPr="004B265D">
        <w:rPr>
          <w:rFonts w:ascii="Arial" w:hAnsi="Arial" w:cs="Arial"/>
          <w:sz w:val="24"/>
          <w:szCs w:val="24"/>
        </w:rPr>
        <w:t>.</w:t>
      </w:r>
    </w:p>
    <w:p w14:paraId="0A3885C0" w14:textId="1EAA0B47" w:rsidR="00434F80" w:rsidRPr="004B265D" w:rsidRDefault="00434F80" w:rsidP="00434F80">
      <w:pPr>
        <w:tabs>
          <w:tab w:val="left" w:pos="3180"/>
        </w:tabs>
        <w:spacing w:after="0"/>
        <w:rPr>
          <w:rFonts w:ascii="Arial" w:hAnsi="Arial" w:cs="Arial"/>
          <w:sz w:val="24"/>
          <w:szCs w:val="24"/>
        </w:rPr>
      </w:pPr>
    </w:p>
    <w:p w14:paraId="7C7F6C5F" w14:textId="2A748B2C" w:rsidR="00434F80" w:rsidRPr="004B265D" w:rsidRDefault="00434F80" w:rsidP="00434F8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Members raised several queries including the following</w:t>
      </w:r>
      <w:r w:rsidR="00670D23">
        <w:rPr>
          <w:rFonts w:ascii="Arial" w:hAnsi="Arial" w:cs="Arial"/>
          <w:sz w:val="24"/>
          <w:szCs w:val="24"/>
        </w:rPr>
        <w:t>:-</w:t>
      </w:r>
      <w:r w:rsidRPr="004B265D">
        <w:rPr>
          <w:rFonts w:ascii="Arial" w:hAnsi="Arial" w:cs="Arial"/>
          <w:sz w:val="24"/>
          <w:szCs w:val="24"/>
        </w:rPr>
        <w:t xml:space="preserve"> the number of housing tenancies recovered; Right to Buy applications; Blue Badge fraud; internal fraud; corruption referrals; the level of CAFT resources; the timescale for establishing a methodology for assessing fraud loss and the procedures used for recovering losses suffered through fraud and the sums involved; how the target for recovery of social housing units was derived and what drives the priorities for anti-fraud work. Assurance on these were provided by the Corporate Anti-Fraud Manager.</w:t>
      </w:r>
    </w:p>
    <w:p w14:paraId="24075CC8" w14:textId="2DC1FF20" w:rsidR="008F5448" w:rsidRPr="004B265D" w:rsidRDefault="008F5448">
      <w:pPr>
        <w:spacing w:after="0" w:line="240" w:lineRule="auto"/>
        <w:rPr>
          <w:rFonts w:ascii="Arial" w:hAnsi="Arial" w:cs="Arial"/>
          <w:b/>
          <w:sz w:val="24"/>
          <w:szCs w:val="24"/>
        </w:rPr>
      </w:pPr>
    </w:p>
    <w:p w14:paraId="497F2D56" w14:textId="77777777" w:rsidR="00046FBE" w:rsidRPr="004B265D" w:rsidRDefault="00046FBE" w:rsidP="00046FBE">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Internal Audit</w:t>
      </w:r>
      <w:r w:rsidR="00397921" w:rsidRPr="004B265D">
        <w:rPr>
          <w:rFonts w:ascii="Arial" w:hAnsi="Arial" w:cs="Arial"/>
          <w:b/>
          <w:sz w:val="24"/>
          <w:szCs w:val="24"/>
        </w:rPr>
        <w:t xml:space="preserve"> </w:t>
      </w:r>
    </w:p>
    <w:p w14:paraId="30FADEEF" w14:textId="1FE521D5" w:rsidR="0057214E" w:rsidRPr="004B265D"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internal audit charter is presented and approved by the GARMS Committee on an annual basis, in 201</w:t>
      </w:r>
      <w:r w:rsidR="00D30691" w:rsidRPr="004B265D">
        <w:rPr>
          <w:rFonts w:ascii="Arial" w:hAnsi="Arial" w:cs="Arial"/>
          <w:sz w:val="24"/>
          <w:szCs w:val="24"/>
        </w:rPr>
        <w:t>9</w:t>
      </w:r>
      <w:r w:rsidRPr="004B265D">
        <w:rPr>
          <w:rFonts w:ascii="Arial" w:hAnsi="Arial" w:cs="Arial"/>
          <w:sz w:val="24"/>
          <w:szCs w:val="24"/>
        </w:rPr>
        <w:t>/</w:t>
      </w:r>
      <w:r w:rsidR="00D30691" w:rsidRPr="004B265D">
        <w:rPr>
          <w:rFonts w:ascii="Arial" w:hAnsi="Arial" w:cs="Arial"/>
          <w:sz w:val="24"/>
          <w:szCs w:val="24"/>
        </w:rPr>
        <w:t>20</w:t>
      </w:r>
      <w:r w:rsidRPr="004B265D">
        <w:rPr>
          <w:rFonts w:ascii="Arial" w:hAnsi="Arial" w:cs="Arial"/>
          <w:sz w:val="24"/>
          <w:szCs w:val="24"/>
        </w:rPr>
        <w:t xml:space="preserve"> this went to the </w:t>
      </w:r>
      <w:r w:rsidR="00D30691" w:rsidRPr="004B265D">
        <w:rPr>
          <w:rFonts w:ascii="Arial" w:hAnsi="Arial" w:cs="Arial"/>
          <w:sz w:val="24"/>
          <w:szCs w:val="24"/>
        </w:rPr>
        <w:t>April</w:t>
      </w:r>
      <w:r w:rsidRPr="004B265D">
        <w:rPr>
          <w:rFonts w:ascii="Arial" w:hAnsi="Arial" w:cs="Arial"/>
          <w:sz w:val="24"/>
          <w:szCs w:val="24"/>
        </w:rPr>
        <w:t xml:space="preserve"> meeting along with the internal audit plan of work for 201</w:t>
      </w:r>
      <w:r w:rsidR="00D30691" w:rsidRPr="004B265D">
        <w:rPr>
          <w:rFonts w:ascii="Arial" w:hAnsi="Arial" w:cs="Arial"/>
          <w:sz w:val="24"/>
          <w:szCs w:val="24"/>
        </w:rPr>
        <w:t>9</w:t>
      </w:r>
      <w:r w:rsidRPr="004B265D">
        <w:rPr>
          <w:rFonts w:ascii="Arial" w:hAnsi="Arial" w:cs="Arial"/>
          <w:sz w:val="24"/>
          <w:szCs w:val="24"/>
        </w:rPr>
        <w:t>/</w:t>
      </w:r>
      <w:r w:rsidR="00D30691" w:rsidRPr="004B265D">
        <w:rPr>
          <w:rFonts w:ascii="Arial" w:hAnsi="Arial" w:cs="Arial"/>
          <w:sz w:val="24"/>
          <w:szCs w:val="24"/>
        </w:rPr>
        <w:t>20</w:t>
      </w:r>
      <w:r w:rsidR="00606BDD" w:rsidRPr="004B265D">
        <w:rPr>
          <w:rFonts w:ascii="Arial" w:hAnsi="Arial" w:cs="Arial"/>
          <w:sz w:val="24"/>
          <w:szCs w:val="24"/>
        </w:rPr>
        <w:t xml:space="preserve"> for approval</w:t>
      </w:r>
      <w:r w:rsidR="00D30691" w:rsidRPr="004B265D">
        <w:rPr>
          <w:rFonts w:ascii="Arial" w:hAnsi="Arial" w:cs="Arial"/>
          <w:sz w:val="24"/>
          <w:szCs w:val="24"/>
        </w:rPr>
        <w:t>.</w:t>
      </w:r>
      <w:r w:rsidRPr="004B265D">
        <w:rPr>
          <w:rFonts w:ascii="Arial" w:hAnsi="Arial" w:cs="Arial"/>
          <w:sz w:val="24"/>
          <w:szCs w:val="24"/>
        </w:rPr>
        <w:t xml:space="preserve"> </w:t>
      </w:r>
    </w:p>
    <w:p w14:paraId="234754F0" w14:textId="77777777" w:rsidR="00262299" w:rsidRPr="004B265D" w:rsidRDefault="00262299" w:rsidP="00262299">
      <w:pPr>
        <w:tabs>
          <w:tab w:val="left" w:pos="3180"/>
        </w:tabs>
        <w:spacing w:after="0"/>
        <w:rPr>
          <w:rFonts w:ascii="Arial" w:hAnsi="Arial" w:cs="Arial"/>
          <w:sz w:val="24"/>
          <w:szCs w:val="24"/>
        </w:rPr>
      </w:pPr>
    </w:p>
    <w:p w14:paraId="38D1C4D0" w14:textId="32F794E8" w:rsidR="00AD02E0" w:rsidRPr="004B265D" w:rsidRDefault="00B97273" w:rsidP="00AD02E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committee also received a year-end report covering output and performance of internal audit for 2018/19</w:t>
      </w:r>
      <w:r w:rsidR="00B109CC" w:rsidRPr="004B265D">
        <w:rPr>
          <w:rFonts w:ascii="Arial" w:hAnsi="Arial" w:cs="Arial"/>
          <w:sz w:val="24"/>
          <w:szCs w:val="24"/>
        </w:rPr>
        <w:t>,</w:t>
      </w:r>
      <w:r w:rsidRPr="004B265D">
        <w:rPr>
          <w:rFonts w:ascii="Arial" w:hAnsi="Arial" w:cs="Arial"/>
          <w:sz w:val="24"/>
          <w:szCs w:val="24"/>
        </w:rPr>
        <w:t xml:space="preserve"> a</w:t>
      </w:r>
      <w:r w:rsidR="00AF0C8C" w:rsidRPr="004B265D">
        <w:rPr>
          <w:rFonts w:ascii="Arial" w:hAnsi="Arial" w:cs="Arial"/>
          <w:sz w:val="24"/>
          <w:szCs w:val="24"/>
        </w:rPr>
        <w:t xml:space="preserve"> mid-year report on the performance of internal audit against the agreed plan was provided in January 20</w:t>
      </w:r>
      <w:r w:rsidR="00AD02E0" w:rsidRPr="004B265D">
        <w:rPr>
          <w:rFonts w:ascii="Arial" w:hAnsi="Arial" w:cs="Arial"/>
          <w:sz w:val="24"/>
          <w:szCs w:val="24"/>
        </w:rPr>
        <w:t>20</w:t>
      </w:r>
      <w:r w:rsidR="00B109CC" w:rsidRPr="004B265D">
        <w:rPr>
          <w:rFonts w:ascii="Arial" w:hAnsi="Arial" w:cs="Arial"/>
          <w:sz w:val="24"/>
          <w:szCs w:val="24"/>
        </w:rPr>
        <w:t xml:space="preserve"> and a report on the internal audit planning process</w:t>
      </w:r>
      <w:r w:rsidR="00AD02E0" w:rsidRPr="004B265D">
        <w:rPr>
          <w:rFonts w:ascii="Arial" w:hAnsi="Arial" w:cs="Arial"/>
          <w:sz w:val="24"/>
          <w:szCs w:val="24"/>
        </w:rPr>
        <w:t>.</w:t>
      </w:r>
      <w:r w:rsidR="00AF0C8C" w:rsidRPr="004B265D">
        <w:rPr>
          <w:rFonts w:ascii="Arial" w:hAnsi="Arial" w:cs="Arial"/>
          <w:sz w:val="24"/>
          <w:szCs w:val="24"/>
        </w:rPr>
        <w:t xml:space="preserve"> </w:t>
      </w:r>
    </w:p>
    <w:p w14:paraId="0561D86E" w14:textId="077A0784" w:rsidR="00262299" w:rsidRPr="004B265D" w:rsidRDefault="00262299" w:rsidP="00AD02E0">
      <w:pPr>
        <w:tabs>
          <w:tab w:val="left" w:pos="3180"/>
        </w:tabs>
        <w:spacing w:after="0"/>
        <w:rPr>
          <w:rFonts w:ascii="Arial" w:hAnsi="Arial" w:cs="Arial"/>
          <w:sz w:val="24"/>
          <w:szCs w:val="24"/>
        </w:rPr>
      </w:pPr>
    </w:p>
    <w:p w14:paraId="75260941" w14:textId="5F18656A" w:rsidR="00B109CC" w:rsidRPr="004B265D" w:rsidRDefault="00B109CC" w:rsidP="007A410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t</w:t>
      </w:r>
      <w:r w:rsidR="00C76C86" w:rsidRPr="004B265D">
        <w:rPr>
          <w:rFonts w:ascii="Arial" w:hAnsi="Arial" w:cs="Arial"/>
          <w:sz w:val="24"/>
          <w:szCs w:val="24"/>
        </w:rPr>
        <w:t xml:space="preserve">he committee considered </w:t>
      </w:r>
      <w:r w:rsidRPr="004B265D">
        <w:rPr>
          <w:rFonts w:ascii="Arial" w:hAnsi="Arial" w:cs="Arial"/>
          <w:sz w:val="24"/>
          <w:szCs w:val="24"/>
        </w:rPr>
        <w:t>3</w:t>
      </w:r>
      <w:r w:rsidR="00BF1BE2" w:rsidRPr="004B265D">
        <w:rPr>
          <w:rFonts w:ascii="Arial" w:hAnsi="Arial" w:cs="Arial"/>
          <w:sz w:val="24"/>
          <w:szCs w:val="24"/>
        </w:rPr>
        <w:t xml:space="preserve"> red </w:t>
      </w:r>
      <w:r w:rsidRPr="004B265D">
        <w:rPr>
          <w:rFonts w:ascii="Arial" w:hAnsi="Arial" w:cs="Arial"/>
          <w:sz w:val="24"/>
          <w:szCs w:val="24"/>
        </w:rPr>
        <w:t>and 1</w:t>
      </w:r>
      <w:r w:rsidR="00BF1BE2" w:rsidRPr="004B265D">
        <w:rPr>
          <w:rFonts w:ascii="Arial" w:hAnsi="Arial" w:cs="Arial"/>
          <w:sz w:val="24"/>
          <w:szCs w:val="24"/>
        </w:rPr>
        <w:t xml:space="preserve"> red/amber assurance internal audit report</w:t>
      </w:r>
      <w:r w:rsidR="00670D23">
        <w:rPr>
          <w:rFonts w:ascii="Arial" w:hAnsi="Arial" w:cs="Arial"/>
          <w:sz w:val="24"/>
          <w:szCs w:val="24"/>
        </w:rPr>
        <w:t>s</w:t>
      </w:r>
      <w:r w:rsidR="00BF1BE2" w:rsidRPr="004B265D">
        <w:rPr>
          <w:rFonts w:ascii="Arial" w:hAnsi="Arial" w:cs="Arial"/>
          <w:sz w:val="24"/>
          <w:szCs w:val="24"/>
        </w:rPr>
        <w:t xml:space="preserve"> </w:t>
      </w:r>
      <w:r w:rsidRPr="004B265D">
        <w:rPr>
          <w:rFonts w:ascii="Arial" w:hAnsi="Arial" w:cs="Arial"/>
          <w:sz w:val="24"/>
          <w:szCs w:val="24"/>
        </w:rPr>
        <w:t>as well as</w:t>
      </w:r>
      <w:r w:rsidR="00BF1BE2" w:rsidRPr="004B265D">
        <w:rPr>
          <w:rFonts w:ascii="Arial" w:hAnsi="Arial" w:cs="Arial"/>
          <w:sz w:val="24"/>
          <w:szCs w:val="24"/>
        </w:rPr>
        <w:t xml:space="preserve"> </w:t>
      </w:r>
      <w:r w:rsidRPr="004B265D">
        <w:rPr>
          <w:rFonts w:ascii="Arial" w:hAnsi="Arial" w:cs="Arial"/>
          <w:sz w:val="24"/>
          <w:szCs w:val="24"/>
        </w:rPr>
        <w:t>2</w:t>
      </w:r>
      <w:r w:rsidR="00BF1BE2" w:rsidRPr="004B265D">
        <w:rPr>
          <w:rFonts w:ascii="Arial" w:hAnsi="Arial" w:cs="Arial"/>
          <w:sz w:val="24"/>
          <w:szCs w:val="24"/>
        </w:rPr>
        <w:t xml:space="preserve"> follow-up</w:t>
      </w:r>
      <w:r w:rsidR="00B97273" w:rsidRPr="004B265D">
        <w:rPr>
          <w:rFonts w:ascii="Arial" w:hAnsi="Arial" w:cs="Arial"/>
          <w:sz w:val="24"/>
          <w:szCs w:val="24"/>
        </w:rPr>
        <w:t>s</w:t>
      </w:r>
      <w:r w:rsidR="00BF1BE2" w:rsidRPr="004B265D">
        <w:rPr>
          <w:rFonts w:ascii="Arial" w:hAnsi="Arial" w:cs="Arial"/>
          <w:sz w:val="24"/>
          <w:szCs w:val="24"/>
        </w:rPr>
        <w:t xml:space="preserve"> of red </w:t>
      </w:r>
      <w:r w:rsidRPr="004B265D">
        <w:rPr>
          <w:rFonts w:ascii="Arial" w:hAnsi="Arial" w:cs="Arial"/>
          <w:sz w:val="24"/>
          <w:szCs w:val="24"/>
        </w:rPr>
        <w:t>and 1 follow-up of a red/amber</w:t>
      </w:r>
      <w:r w:rsidR="00B97273" w:rsidRPr="004B265D">
        <w:rPr>
          <w:rFonts w:ascii="Arial" w:hAnsi="Arial" w:cs="Arial"/>
          <w:sz w:val="24"/>
          <w:szCs w:val="24"/>
        </w:rPr>
        <w:t xml:space="preserve"> </w:t>
      </w:r>
      <w:r w:rsidR="00BF1BE2" w:rsidRPr="004B265D">
        <w:rPr>
          <w:rFonts w:ascii="Arial" w:hAnsi="Arial" w:cs="Arial"/>
          <w:sz w:val="24"/>
          <w:szCs w:val="24"/>
        </w:rPr>
        <w:t>assurance report from the 201</w:t>
      </w:r>
      <w:r w:rsidRPr="004B265D">
        <w:rPr>
          <w:rFonts w:ascii="Arial" w:hAnsi="Arial" w:cs="Arial"/>
          <w:sz w:val="24"/>
          <w:szCs w:val="24"/>
        </w:rPr>
        <w:t>8</w:t>
      </w:r>
      <w:r w:rsidR="00BF1BE2" w:rsidRPr="004B265D">
        <w:rPr>
          <w:rFonts w:ascii="Arial" w:hAnsi="Arial" w:cs="Arial"/>
          <w:sz w:val="24"/>
          <w:szCs w:val="24"/>
        </w:rPr>
        <w:t>/1</w:t>
      </w:r>
      <w:r w:rsidRPr="004B265D">
        <w:rPr>
          <w:rFonts w:ascii="Arial" w:hAnsi="Arial" w:cs="Arial"/>
          <w:sz w:val="24"/>
          <w:szCs w:val="24"/>
        </w:rPr>
        <w:t>9</w:t>
      </w:r>
      <w:r w:rsidR="00BF1BE2" w:rsidRPr="004B265D">
        <w:rPr>
          <w:rFonts w:ascii="Arial" w:hAnsi="Arial" w:cs="Arial"/>
          <w:sz w:val="24"/>
          <w:szCs w:val="24"/>
        </w:rPr>
        <w:t xml:space="preserve"> internal audit plan</w:t>
      </w:r>
      <w:r w:rsidRPr="004B265D">
        <w:rPr>
          <w:rFonts w:ascii="Arial" w:hAnsi="Arial" w:cs="Arial"/>
          <w:sz w:val="24"/>
          <w:szCs w:val="24"/>
        </w:rPr>
        <w:t>.</w:t>
      </w:r>
      <w:r w:rsidR="001305C6" w:rsidRPr="004B265D">
        <w:rPr>
          <w:rFonts w:ascii="Arial" w:hAnsi="Arial" w:cs="Arial"/>
          <w:sz w:val="24"/>
          <w:szCs w:val="24"/>
        </w:rPr>
        <w:t xml:space="preserve">  Managers from the relevant services attended the GARMS Committee meetings for these items to answer Members questions and provide assurance on action being taken to address audit recommendations.</w:t>
      </w:r>
    </w:p>
    <w:p w14:paraId="4F3DFC99" w14:textId="77777777" w:rsidR="00B109CC" w:rsidRPr="004B265D" w:rsidRDefault="00B109CC" w:rsidP="00B109CC">
      <w:pPr>
        <w:pStyle w:val="ListParagraph"/>
        <w:rPr>
          <w:rFonts w:ascii="Arial" w:hAnsi="Arial" w:cs="Arial"/>
          <w:sz w:val="24"/>
          <w:szCs w:val="24"/>
        </w:rPr>
      </w:pPr>
    </w:p>
    <w:p w14:paraId="35ACE4B7" w14:textId="2196DEAE" w:rsidR="00AD02E0" w:rsidRPr="004B265D" w:rsidRDefault="00B109CC" w:rsidP="007A410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In </w:t>
      </w:r>
      <w:proofErr w:type="gramStart"/>
      <w:r w:rsidRPr="004B265D">
        <w:rPr>
          <w:rFonts w:ascii="Arial" w:hAnsi="Arial" w:cs="Arial"/>
          <w:sz w:val="24"/>
          <w:szCs w:val="24"/>
        </w:rPr>
        <w:t>addition</w:t>
      </w:r>
      <w:proofErr w:type="gramEnd"/>
      <w:r w:rsidRPr="004B265D">
        <w:rPr>
          <w:rFonts w:ascii="Arial" w:hAnsi="Arial" w:cs="Arial"/>
          <w:sz w:val="24"/>
          <w:szCs w:val="24"/>
        </w:rPr>
        <w:t xml:space="preserve"> the committee received the final internal audit report on the review of the Audit Committee, agreed the template for the committee’s annual report and approved the draft annual report for presentation to Council. </w:t>
      </w:r>
      <w:r w:rsidR="00BF1BE2" w:rsidRPr="004B265D">
        <w:rPr>
          <w:rFonts w:ascii="Arial" w:hAnsi="Arial" w:cs="Arial"/>
          <w:sz w:val="24"/>
          <w:szCs w:val="24"/>
        </w:rPr>
        <w:t xml:space="preserve"> </w:t>
      </w:r>
    </w:p>
    <w:p w14:paraId="6AAA5A8C" w14:textId="77777777" w:rsidR="00B109CC" w:rsidRPr="004B265D" w:rsidRDefault="00B109CC" w:rsidP="00B109CC">
      <w:pPr>
        <w:tabs>
          <w:tab w:val="left" w:pos="3180"/>
        </w:tabs>
        <w:spacing w:after="0"/>
        <w:rPr>
          <w:rFonts w:ascii="Arial" w:hAnsi="Arial" w:cs="Arial"/>
          <w:sz w:val="24"/>
          <w:szCs w:val="24"/>
        </w:rPr>
      </w:pPr>
    </w:p>
    <w:p w14:paraId="68F939FA" w14:textId="3CDA1062" w:rsidR="00AF0C8C" w:rsidRPr="004B265D"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lastRenderedPageBreak/>
        <w:t>The Annual Governance Statement that includes a report on the effectiveness of internal audit was considered and approved by the committee in July 201</w:t>
      </w:r>
      <w:r w:rsidR="00AD02E0" w:rsidRPr="004B265D">
        <w:rPr>
          <w:rFonts w:ascii="Arial" w:hAnsi="Arial" w:cs="Arial"/>
          <w:sz w:val="24"/>
          <w:szCs w:val="24"/>
        </w:rPr>
        <w:t>9</w:t>
      </w:r>
      <w:r w:rsidRPr="004B265D">
        <w:rPr>
          <w:rFonts w:ascii="Arial" w:hAnsi="Arial" w:cs="Arial"/>
          <w:sz w:val="24"/>
          <w:szCs w:val="24"/>
        </w:rPr>
        <w:t xml:space="preserve"> (as above). </w:t>
      </w:r>
      <w:r w:rsidR="00C76C86" w:rsidRPr="004B265D">
        <w:rPr>
          <w:rFonts w:ascii="Arial" w:hAnsi="Arial" w:cs="Arial"/>
          <w:sz w:val="24"/>
          <w:szCs w:val="24"/>
        </w:rPr>
        <w:t xml:space="preserve"> </w:t>
      </w:r>
    </w:p>
    <w:p w14:paraId="3C321A31" w14:textId="77777777" w:rsidR="00262299" w:rsidRPr="004B265D" w:rsidRDefault="00262299" w:rsidP="00262299">
      <w:pPr>
        <w:tabs>
          <w:tab w:val="left" w:pos="3180"/>
        </w:tabs>
        <w:spacing w:after="0"/>
        <w:rPr>
          <w:rFonts w:ascii="Arial" w:hAnsi="Arial" w:cs="Arial"/>
          <w:sz w:val="24"/>
          <w:szCs w:val="24"/>
        </w:rPr>
      </w:pPr>
    </w:p>
    <w:p w14:paraId="692392A1" w14:textId="21CD2017" w:rsidR="00BF1BE2" w:rsidRPr="004B265D"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Head of Internal Audit </w:t>
      </w:r>
      <w:r w:rsidR="001767E7" w:rsidRPr="004B265D">
        <w:rPr>
          <w:rFonts w:ascii="Arial" w:hAnsi="Arial" w:cs="Arial"/>
          <w:sz w:val="24"/>
          <w:szCs w:val="24"/>
        </w:rPr>
        <w:t xml:space="preserve">was </w:t>
      </w:r>
      <w:r w:rsidRPr="004B265D">
        <w:rPr>
          <w:rFonts w:ascii="Arial" w:hAnsi="Arial" w:cs="Arial"/>
          <w:sz w:val="24"/>
          <w:szCs w:val="24"/>
        </w:rPr>
        <w:t xml:space="preserve">provided with free and unfettered access to the GARMS Committee Chair </w:t>
      </w:r>
      <w:r w:rsidR="001767E7" w:rsidRPr="004B265D">
        <w:rPr>
          <w:rFonts w:ascii="Arial" w:hAnsi="Arial" w:cs="Arial"/>
          <w:sz w:val="24"/>
          <w:szCs w:val="24"/>
        </w:rPr>
        <w:t>during 2019/20.</w:t>
      </w:r>
      <w:r w:rsidRPr="004B265D">
        <w:rPr>
          <w:rFonts w:ascii="Arial" w:hAnsi="Arial" w:cs="Arial"/>
          <w:sz w:val="24"/>
          <w:szCs w:val="24"/>
        </w:rPr>
        <w:t xml:space="preserve"> </w:t>
      </w:r>
    </w:p>
    <w:p w14:paraId="14BD199C" w14:textId="77777777" w:rsidR="00262299" w:rsidRPr="004B265D" w:rsidRDefault="00262299" w:rsidP="00262299">
      <w:pPr>
        <w:tabs>
          <w:tab w:val="left" w:pos="3180"/>
        </w:tabs>
        <w:spacing w:after="0"/>
        <w:rPr>
          <w:rFonts w:ascii="Arial" w:hAnsi="Arial" w:cs="Arial"/>
          <w:sz w:val="24"/>
          <w:szCs w:val="24"/>
        </w:rPr>
      </w:pPr>
    </w:p>
    <w:p w14:paraId="358C3776" w14:textId="7415A257" w:rsidR="00F53E9B" w:rsidRPr="004B265D" w:rsidRDefault="00F53E9B"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During </w:t>
      </w:r>
      <w:r w:rsidR="001767E7" w:rsidRPr="004B265D">
        <w:rPr>
          <w:rFonts w:ascii="Arial" w:hAnsi="Arial" w:cs="Arial"/>
          <w:sz w:val="24"/>
          <w:szCs w:val="24"/>
        </w:rPr>
        <w:t>2019/20</w:t>
      </w:r>
      <w:r w:rsidRPr="004B265D">
        <w:rPr>
          <w:rFonts w:ascii="Arial" w:hAnsi="Arial" w:cs="Arial"/>
          <w:sz w:val="24"/>
          <w:szCs w:val="24"/>
        </w:rPr>
        <w:t xml:space="preserve"> there were no new proposals made in relation to the appointment of external providers of internal audit services and no external providers were used during the year.</w:t>
      </w:r>
    </w:p>
    <w:p w14:paraId="4D7EC315" w14:textId="77777777" w:rsidR="00434F80" w:rsidRPr="004B265D" w:rsidRDefault="00434F80" w:rsidP="00434F80">
      <w:pPr>
        <w:pStyle w:val="ListParagraph"/>
        <w:rPr>
          <w:rFonts w:ascii="Arial" w:hAnsi="Arial" w:cs="Arial"/>
          <w:sz w:val="24"/>
          <w:szCs w:val="24"/>
        </w:rPr>
      </w:pPr>
    </w:p>
    <w:p w14:paraId="7D01EA19" w14:textId="4A47A02A" w:rsidR="00434F80" w:rsidRPr="004B265D" w:rsidRDefault="006716F0"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Members raised </w:t>
      </w:r>
      <w:proofErr w:type="gramStart"/>
      <w:r w:rsidRPr="004B265D">
        <w:rPr>
          <w:rFonts w:ascii="Arial" w:hAnsi="Arial" w:cs="Arial"/>
          <w:sz w:val="24"/>
          <w:szCs w:val="24"/>
        </w:rPr>
        <w:t>a number of</w:t>
      </w:r>
      <w:proofErr w:type="gramEnd"/>
      <w:r w:rsidRPr="004B265D">
        <w:rPr>
          <w:rFonts w:ascii="Arial" w:hAnsi="Arial" w:cs="Arial"/>
          <w:sz w:val="24"/>
          <w:szCs w:val="24"/>
        </w:rPr>
        <w:t xml:space="preserve"> queries with regard to Internal Audit during the year including the length of time taken to complete a particular audit review; the Directorate with the highest number of amber and red reviews during 2018/19 and on red assurance reports.</w:t>
      </w:r>
    </w:p>
    <w:p w14:paraId="5F386FC6" w14:textId="77777777" w:rsidR="00262299" w:rsidRPr="004B265D" w:rsidRDefault="00262299" w:rsidP="00262299">
      <w:pPr>
        <w:tabs>
          <w:tab w:val="left" w:pos="3180"/>
        </w:tabs>
        <w:spacing w:after="0"/>
        <w:rPr>
          <w:rFonts w:ascii="Arial" w:hAnsi="Arial" w:cs="Arial"/>
          <w:sz w:val="24"/>
          <w:szCs w:val="24"/>
        </w:rPr>
      </w:pPr>
    </w:p>
    <w:p w14:paraId="1324EAD4"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External Audit</w:t>
      </w:r>
    </w:p>
    <w:p w14:paraId="27F72B96" w14:textId="062FA896" w:rsidR="000A26C6" w:rsidRPr="004B265D" w:rsidRDefault="007C259F" w:rsidP="000A26C6">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new external auditors (Mazers) presented reports on the 2018/19 Statement of Accounts and the Harrow Pension Fund in July 2019 along with </w:t>
      </w:r>
      <w:r w:rsidR="000A26C6" w:rsidRPr="004B265D">
        <w:rPr>
          <w:rFonts w:ascii="Arial" w:hAnsi="Arial" w:cs="Arial"/>
          <w:sz w:val="24"/>
          <w:szCs w:val="24"/>
        </w:rPr>
        <w:t xml:space="preserve">a report on </w:t>
      </w:r>
      <w:r w:rsidRPr="004B265D">
        <w:rPr>
          <w:rFonts w:ascii="Arial" w:hAnsi="Arial" w:cs="Arial"/>
          <w:sz w:val="24"/>
          <w:szCs w:val="24"/>
        </w:rPr>
        <w:t xml:space="preserve">the </w:t>
      </w:r>
      <w:r w:rsidR="000A26C6" w:rsidRPr="004B265D">
        <w:rPr>
          <w:rFonts w:ascii="Arial" w:hAnsi="Arial" w:cs="Arial"/>
          <w:sz w:val="24"/>
          <w:szCs w:val="24"/>
        </w:rPr>
        <w:t>2019/20 E</w:t>
      </w:r>
      <w:r w:rsidRPr="004B265D">
        <w:rPr>
          <w:rFonts w:ascii="Arial" w:hAnsi="Arial" w:cs="Arial"/>
          <w:sz w:val="24"/>
          <w:szCs w:val="24"/>
        </w:rPr>
        <w:t xml:space="preserve">xternal </w:t>
      </w:r>
      <w:r w:rsidR="000A26C6" w:rsidRPr="004B265D">
        <w:rPr>
          <w:rFonts w:ascii="Arial" w:hAnsi="Arial" w:cs="Arial"/>
          <w:sz w:val="24"/>
          <w:szCs w:val="24"/>
        </w:rPr>
        <w:t>A</w:t>
      </w:r>
      <w:r w:rsidRPr="004B265D">
        <w:rPr>
          <w:rFonts w:ascii="Arial" w:hAnsi="Arial" w:cs="Arial"/>
          <w:sz w:val="24"/>
          <w:szCs w:val="24"/>
        </w:rPr>
        <w:t xml:space="preserve">udit </w:t>
      </w:r>
      <w:r w:rsidR="000A26C6" w:rsidRPr="004B265D">
        <w:rPr>
          <w:rFonts w:ascii="Arial" w:hAnsi="Arial" w:cs="Arial"/>
          <w:sz w:val="24"/>
          <w:szCs w:val="24"/>
        </w:rPr>
        <w:t>P</w:t>
      </w:r>
      <w:r w:rsidRPr="004B265D">
        <w:rPr>
          <w:rFonts w:ascii="Arial" w:hAnsi="Arial" w:cs="Arial"/>
          <w:sz w:val="24"/>
          <w:szCs w:val="24"/>
        </w:rPr>
        <w:t>lans</w:t>
      </w:r>
      <w:r w:rsidR="00ED2510" w:rsidRPr="004B265D">
        <w:rPr>
          <w:rFonts w:ascii="Arial" w:hAnsi="Arial" w:cs="Arial"/>
          <w:sz w:val="24"/>
          <w:szCs w:val="24"/>
        </w:rPr>
        <w:t xml:space="preserve"> (Audit Strategy Memorandums)</w:t>
      </w:r>
      <w:r w:rsidRPr="004B265D">
        <w:rPr>
          <w:rFonts w:ascii="Arial" w:hAnsi="Arial" w:cs="Arial"/>
          <w:sz w:val="24"/>
          <w:szCs w:val="24"/>
        </w:rPr>
        <w:t xml:space="preserve"> </w:t>
      </w:r>
      <w:r w:rsidR="000A26C6" w:rsidRPr="004B265D">
        <w:rPr>
          <w:rFonts w:ascii="Arial" w:hAnsi="Arial" w:cs="Arial"/>
          <w:sz w:val="24"/>
          <w:szCs w:val="24"/>
        </w:rPr>
        <w:t xml:space="preserve"> and their report on Returns and Certifications covering the results of grant work for 2018/19 in January 2020.</w:t>
      </w:r>
    </w:p>
    <w:p w14:paraId="4DB8C8BA" w14:textId="24A34E14" w:rsidR="000A26C6" w:rsidRPr="004B265D" w:rsidRDefault="000A26C6" w:rsidP="000A26C6">
      <w:pPr>
        <w:tabs>
          <w:tab w:val="left" w:pos="3180"/>
        </w:tabs>
        <w:spacing w:after="0"/>
        <w:rPr>
          <w:rFonts w:ascii="Arial" w:hAnsi="Arial" w:cs="Arial"/>
          <w:sz w:val="24"/>
          <w:szCs w:val="24"/>
        </w:rPr>
      </w:pPr>
      <w:r w:rsidRPr="004B265D">
        <w:rPr>
          <w:rFonts w:ascii="Arial" w:hAnsi="Arial" w:cs="Arial"/>
          <w:sz w:val="24"/>
          <w:szCs w:val="24"/>
        </w:rPr>
        <w:t xml:space="preserve"> </w:t>
      </w:r>
    </w:p>
    <w:p w14:paraId="72543A5D" w14:textId="771A4B41" w:rsidR="009F4666" w:rsidRPr="004B265D" w:rsidRDefault="00ED2510"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w:t>
      </w:r>
      <w:r w:rsidR="00B5222D" w:rsidRPr="004B265D">
        <w:rPr>
          <w:rFonts w:ascii="Arial" w:hAnsi="Arial" w:cs="Arial"/>
          <w:sz w:val="24"/>
          <w:szCs w:val="24"/>
        </w:rPr>
        <w:t xml:space="preserve">he external auditor’s assessment of their independence was included in </w:t>
      </w:r>
      <w:r w:rsidR="003E2FC9" w:rsidRPr="004B265D">
        <w:rPr>
          <w:rFonts w:ascii="Arial" w:hAnsi="Arial" w:cs="Arial"/>
          <w:sz w:val="24"/>
          <w:szCs w:val="24"/>
        </w:rPr>
        <w:t>Mazar’s Audit Strategy Memorandum</w:t>
      </w:r>
      <w:r w:rsidR="00B5222D" w:rsidRPr="004B265D">
        <w:rPr>
          <w:rFonts w:ascii="Arial" w:hAnsi="Arial" w:cs="Arial"/>
          <w:sz w:val="24"/>
          <w:szCs w:val="24"/>
        </w:rPr>
        <w:t xml:space="preserve"> </w:t>
      </w:r>
      <w:r w:rsidR="00B109CC" w:rsidRPr="004B265D">
        <w:rPr>
          <w:rFonts w:ascii="Arial" w:hAnsi="Arial" w:cs="Arial"/>
          <w:sz w:val="24"/>
          <w:szCs w:val="24"/>
        </w:rPr>
        <w:t>201</w:t>
      </w:r>
      <w:r w:rsidR="003E2FC9" w:rsidRPr="004B265D">
        <w:rPr>
          <w:rFonts w:ascii="Arial" w:hAnsi="Arial" w:cs="Arial"/>
          <w:sz w:val="24"/>
          <w:szCs w:val="24"/>
        </w:rPr>
        <w:t>9</w:t>
      </w:r>
      <w:r w:rsidR="00B109CC" w:rsidRPr="004B265D">
        <w:rPr>
          <w:rFonts w:ascii="Arial" w:hAnsi="Arial" w:cs="Arial"/>
          <w:sz w:val="24"/>
          <w:szCs w:val="24"/>
        </w:rPr>
        <w:t>/</w:t>
      </w:r>
      <w:r w:rsidR="003E2FC9" w:rsidRPr="004B265D">
        <w:rPr>
          <w:rFonts w:ascii="Arial" w:hAnsi="Arial" w:cs="Arial"/>
          <w:sz w:val="24"/>
          <w:szCs w:val="24"/>
        </w:rPr>
        <w:t>2</w:t>
      </w:r>
      <w:r w:rsidR="00670D23">
        <w:rPr>
          <w:rFonts w:ascii="Arial" w:hAnsi="Arial" w:cs="Arial"/>
          <w:sz w:val="24"/>
          <w:szCs w:val="24"/>
        </w:rPr>
        <w:t>0</w:t>
      </w:r>
      <w:r w:rsidR="00B5222D" w:rsidRPr="004B265D">
        <w:rPr>
          <w:rFonts w:ascii="Arial" w:hAnsi="Arial" w:cs="Arial"/>
          <w:sz w:val="24"/>
          <w:szCs w:val="24"/>
        </w:rPr>
        <w:t xml:space="preserve"> presented to the committee in </w:t>
      </w:r>
      <w:r w:rsidR="003E2FC9" w:rsidRPr="004B265D">
        <w:rPr>
          <w:rFonts w:ascii="Arial" w:hAnsi="Arial" w:cs="Arial"/>
          <w:sz w:val="24"/>
          <w:szCs w:val="24"/>
        </w:rPr>
        <w:t>January 2020.</w:t>
      </w:r>
    </w:p>
    <w:p w14:paraId="244FE943" w14:textId="77777777" w:rsidR="00C7616C" w:rsidRPr="004B265D" w:rsidRDefault="00C7616C" w:rsidP="00C7616C">
      <w:pPr>
        <w:tabs>
          <w:tab w:val="left" w:pos="3180"/>
        </w:tabs>
        <w:spacing w:after="0"/>
        <w:rPr>
          <w:rFonts w:ascii="Arial" w:hAnsi="Arial" w:cs="Arial"/>
          <w:sz w:val="24"/>
          <w:szCs w:val="24"/>
        </w:rPr>
      </w:pPr>
    </w:p>
    <w:p w14:paraId="28B48356" w14:textId="57DEEDBF" w:rsidR="00622BFA" w:rsidRPr="004B265D" w:rsidRDefault="009F4666" w:rsidP="00491FC7">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Annual Audit Letter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w:t>
      </w:r>
      <w:r w:rsidR="000A26C6" w:rsidRPr="004B265D">
        <w:rPr>
          <w:rFonts w:ascii="Arial" w:hAnsi="Arial" w:cs="Arial"/>
          <w:sz w:val="24"/>
          <w:szCs w:val="24"/>
        </w:rPr>
        <w:t xml:space="preserve">received in </w:t>
      </w:r>
      <w:r w:rsidR="00AE7171" w:rsidRPr="004B265D">
        <w:rPr>
          <w:rFonts w:ascii="Arial" w:hAnsi="Arial" w:cs="Arial"/>
          <w:sz w:val="24"/>
          <w:szCs w:val="24"/>
        </w:rPr>
        <w:t>November 2019</w:t>
      </w:r>
      <w:r w:rsidR="000A26C6" w:rsidRPr="004B265D">
        <w:rPr>
          <w:rFonts w:ascii="Arial" w:hAnsi="Arial" w:cs="Arial"/>
          <w:sz w:val="24"/>
          <w:szCs w:val="24"/>
        </w:rPr>
        <w:t xml:space="preserve"> </w:t>
      </w:r>
      <w:r w:rsidRPr="004B265D">
        <w:rPr>
          <w:rFonts w:ascii="Arial" w:hAnsi="Arial" w:cs="Arial"/>
          <w:sz w:val="24"/>
          <w:szCs w:val="24"/>
        </w:rPr>
        <w:t xml:space="preserve">was </w:t>
      </w:r>
      <w:r w:rsidR="000A26C6" w:rsidRPr="004B265D">
        <w:rPr>
          <w:rFonts w:ascii="Arial" w:hAnsi="Arial" w:cs="Arial"/>
          <w:sz w:val="24"/>
          <w:szCs w:val="24"/>
        </w:rPr>
        <w:t xml:space="preserve">not however formally </w:t>
      </w:r>
      <w:r w:rsidRPr="004B265D">
        <w:rPr>
          <w:rFonts w:ascii="Arial" w:hAnsi="Arial" w:cs="Arial"/>
          <w:sz w:val="24"/>
          <w:szCs w:val="24"/>
        </w:rPr>
        <w:t>presented to the committee</w:t>
      </w:r>
      <w:r w:rsidR="000A26C6" w:rsidRPr="004B265D">
        <w:rPr>
          <w:rFonts w:ascii="Arial" w:hAnsi="Arial" w:cs="Arial"/>
          <w:sz w:val="24"/>
          <w:szCs w:val="24"/>
        </w:rPr>
        <w:t xml:space="preserve"> due to the </w:t>
      </w:r>
      <w:r w:rsidR="00AE7171" w:rsidRPr="004B265D">
        <w:rPr>
          <w:rFonts w:ascii="Arial" w:hAnsi="Arial" w:cs="Arial"/>
          <w:sz w:val="24"/>
          <w:szCs w:val="24"/>
        </w:rPr>
        <w:t xml:space="preserve">cancelation of the December </w:t>
      </w:r>
      <w:r w:rsidR="000A26C6" w:rsidRPr="004B265D">
        <w:rPr>
          <w:rFonts w:ascii="Arial" w:hAnsi="Arial" w:cs="Arial"/>
          <w:sz w:val="24"/>
          <w:szCs w:val="24"/>
        </w:rPr>
        <w:t xml:space="preserve">GARMS Committee </w:t>
      </w:r>
      <w:r w:rsidR="00AE7171" w:rsidRPr="004B265D">
        <w:rPr>
          <w:rFonts w:ascii="Arial" w:hAnsi="Arial" w:cs="Arial"/>
          <w:sz w:val="24"/>
          <w:szCs w:val="24"/>
        </w:rPr>
        <w:t>meeting</w:t>
      </w:r>
      <w:r w:rsidR="000A26C6" w:rsidRPr="004B265D">
        <w:rPr>
          <w:rFonts w:ascii="Arial" w:hAnsi="Arial" w:cs="Arial"/>
          <w:sz w:val="24"/>
          <w:szCs w:val="24"/>
        </w:rPr>
        <w:t xml:space="preserve">.  The letter </w:t>
      </w:r>
      <w:r w:rsidRPr="004B265D">
        <w:rPr>
          <w:rFonts w:ascii="Arial" w:hAnsi="Arial" w:cs="Arial"/>
          <w:sz w:val="24"/>
          <w:szCs w:val="24"/>
        </w:rPr>
        <w:t>provid</w:t>
      </w:r>
      <w:r w:rsidR="000A26C6" w:rsidRPr="004B265D">
        <w:rPr>
          <w:rFonts w:ascii="Arial" w:hAnsi="Arial" w:cs="Arial"/>
          <w:sz w:val="24"/>
          <w:szCs w:val="24"/>
        </w:rPr>
        <w:t>ed</w:t>
      </w:r>
      <w:r w:rsidRPr="004B265D">
        <w:rPr>
          <w:rFonts w:ascii="Arial" w:hAnsi="Arial" w:cs="Arial"/>
          <w:sz w:val="24"/>
          <w:szCs w:val="24"/>
        </w:rPr>
        <w:t xml:space="preserve"> an unqualified opinion on the Authority’s financial statements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and an un</w:t>
      </w:r>
      <w:r w:rsidR="00670D23">
        <w:rPr>
          <w:rFonts w:ascii="Arial" w:hAnsi="Arial" w:cs="Arial"/>
          <w:sz w:val="24"/>
          <w:szCs w:val="24"/>
        </w:rPr>
        <w:t>modified</w:t>
      </w:r>
      <w:r w:rsidRPr="004B265D">
        <w:rPr>
          <w:rFonts w:ascii="Arial" w:hAnsi="Arial" w:cs="Arial"/>
          <w:sz w:val="24"/>
          <w:szCs w:val="24"/>
        </w:rPr>
        <w:t xml:space="preserve"> conclusion on the Authority’s arrangements to secure value for money (VFM conclusion)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No recommendations were made for </w:t>
      </w:r>
      <w:r w:rsidR="000A26C6" w:rsidRPr="004B265D">
        <w:rPr>
          <w:rFonts w:ascii="Arial" w:hAnsi="Arial" w:cs="Arial"/>
          <w:sz w:val="24"/>
          <w:szCs w:val="24"/>
        </w:rPr>
        <w:t>2018/19</w:t>
      </w:r>
      <w:r w:rsidRPr="004B265D">
        <w:rPr>
          <w:rFonts w:ascii="Arial" w:hAnsi="Arial" w:cs="Arial"/>
          <w:sz w:val="24"/>
          <w:szCs w:val="24"/>
        </w:rPr>
        <w:t>.</w:t>
      </w:r>
      <w:r w:rsidR="00AE7171" w:rsidRPr="004B265D">
        <w:rPr>
          <w:rFonts w:ascii="Arial" w:hAnsi="Arial" w:cs="Arial"/>
          <w:sz w:val="24"/>
          <w:szCs w:val="24"/>
        </w:rPr>
        <w:t xml:space="preserve"> This was in line with the external auditor’s draft assessment provided verbally to the committee in July.</w:t>
      </w:r>
    </w:p>
    <w:p w14:paraId="3E8A642F" w14:textId="77777777" w:rsidR="006716F0" w:rsidRPr="004B265D" w:rsidRDefault="006716F0" w:rsidP="006716F0">
      <w:pPr>
        <w:pStyle w:val="ListParagraph"/>
        <w:rPr>
          <w:rFonts w:ascii="Arial" w:hAnsi="Arial" w:cs="Arial"/>
          <w:sz w:val="24"/>
          <w:szCs w:val="24"/>
        </w:rPr>
      </w:pPr>
    </w:p>
    <w:p w14:paraId="7225FDCE" w14:textId="77777777" w:rsidR="003410B3" w:rsidRPr="004B265D" w:rsidRDefault="006716F0" w:rsidP="00491FC7">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external auditors reported to the committee that the Council had presented a good quality set of accounts and working papers and the external auditors’ analysis of risks had revealed no significant issues</w:t>
      </w:r>
      <w:r w:rsidR="002F2019" w:rsidRPr="004B265D">
        <w:rPr>
          <w:rFonts w:ascii="Arial" w:hAnsi="Arial" w:cs="Arial"/>
          <w:sz w:val="24"/>
          <w:szCs w:val="24"/>
        </w:rPr>
        <w:t xml:space="preserve"> and thanked the Housing Benefits Team for the good work that they had done in preparation for the audit which helped the audit to be undertaken efficiently.</w:t>
      </w:r>
    </w:p>
    <w:p w14:paraId="3686B3E2" w14:textId="77777777" w:rsidR="003410B3" w:rsidRPr="004B265D" w:rsidRDefault="003410B3" w:rsidP="003410B3">
      <w:pPr>
        <w:pStyle w:val="ListParagraph"/>
        <w:rPr>
          <w:rFonts w:ascii="Arial" w:hAnsi="Arial" w:cs="Arial"/>
          <w:sz w:val="24"/>
          <w:szCs w:val="24"/>
        </w:rPr>
      </w:pPr>
    </w:p>
    <w:p w14:paraId="773A3F15" w14:textId="77777777" w:rsidR="003410B3" w:rsidRPr="004B265D" w:rsidRDefault="003410B3" w:rsidP="003410B3">
      <w:pPr>
        <w:pStyle w:val="ListParagraph"/>
        <w:numPr>
          <w:ilvl w:val="0"/>
          <w:numId w:val="27"/>
        </w:numPr>
        <w:spacing w:after="0"/>
        <w:rPr>
          <w:rFonts w:ascii="Arial" w:hAnsi="Arial" w:cs="Arial"/>
          <w:sz w:val="24"/>
          <w:szCs w:val="24"/>
        </w:rPr>
      </w:pPr>
      <w:r w:rsidRPr="004B265D">
        <w:rPr>
          <w:rFonts w:ascii="Arial" w:hAnsi="Arial" w:cs="Arial"/>
          <w:sz w:val="24"/>
          <w:szCs w:val="24"/>
        </w:rPr>
        <w:lastRenderedPageBreak/>
        <w:t>The Chair was pleased at the external auditors’ acknowledgement of the quality of officers’ work on the accounts, and at the positive assessment of the Council’s financial management reflected in the auditors’ provisional judgements; he considered this to be a significant achievement especially against a background of severe financial pressures on local government.</w:t>
      </w:r>
    </w:p>
    <w:p w14:paraId="77894A27" w14:textId="77777777" w:rsidR="006716F0" w:rsidRPr="004B265D" w:rsidRDefault="006716F0" w:rsidP="006716F0">
      <w:pPr>
        <w:pStyle w:val="ListParagraph"/>
        <w:rPr>
          <w:rFonts w:ascii="Arial" w:hAnsi="Arial" w:cs="Arial"/>
          <w:sz w:val="24"/>
          <w:szCs w:val="24"/>
        </w:rPr>
      </w:pPr>
    </w:p>
    <w:p w14:paraId="5EC82042" w14:textId="3B6E267B" w:rsidR="006716F0" w:rsidRPr="004B265D" w:rsidRDefault="006716F0" w:rsidP="00AB484F">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Members queried the lack of recommendations on internal controls</w:t>
      </w:r>
      <w:r w:rsidR="002F2019" w:rsidRPr="004B265D">
        <w:rPr>
          <w:rFonts w:ascii="Arial" w:hAnsi="Arial" w:cs="Arial"/>
          <w:sz w:val="24"/>
          <w:szCs w:val="24"/>
        </w:rPr>
        <w:t>;</w:t>
      </w:r>
      <w:r w:rsidRPr="004B265D">
        <w:rPr>
          <w:rFonts w:ascii="Arial" w:hAnsi="Arial" w:cs="Arial"/>
          <w:sz w:val="24"/>
          <w:szCs w:val="24"/>
        </w:rPr>
        <w:t xml:space="preserve"> the assessment of the decision-making process related to the Council’s regeneration programme</w:t>
      </w:r>
      <w:r w:rsidR="002F2019" w:rsidRPr="004B265D">
        <w:rPr>
          <w:rFonts w:ascii="Arial" w:hAnsi="Arial" w:cs="Arial"/>
          <w:sz w:val="24"/>
          <w:szCs w:val="24"/>
        </w:rPr>
        <w:t>;</w:t>
      </w:r>
      <w:r w:rsidRPr="004B265D">
        <w:rPr>
          <w:rFonts w:ascii="Arial" w:hAnsi="Arial" w:cs="Arial"/>
          <w:sz w:val="24"/>
          <w:szCs w:val="24"/>
        </w:rPr>
        <w:t xml:space="preserve"> </w:t>
      </w:r>
      <w:proofErr w:type="spellStart"/>
      <w:r w:rsidR="002F2019" w:rsidRPr="004B265D">
        <w:rPr>
          <w:rFonts w:ascii="Arial" w:hAnsi="Arial" w:cs="Arial"/>
          <w:sz w:val="24"/>
          <w:szCs w:val="24"/>
        </w:rPr>
        <w:t>vfm</w:t>
      </w:r>
      <w:proofErr w:type="spellEnd"/>
      <w:r w:rsidR="002F2019" w:rsidRPr="004B265D">
        <w:rPr>
          <w:rFonts w:ascii="Arial" w:hAnsi="Arial" w:cs="Arial"/>
          <w:sz w:val="24"/>
          <w:szCs w:val="24"/>
        </w:rPr>
        <w:t xml:space="preserve">; regeneration spend; materiality judgement; assurance taken from Internal Audit; unanticipated spend; commercial properties; the new Code of Audit Practice due to be adopted in January 2020 and group audit approach on the Council’s trading companies; the Housing Benefit Subsidy </w:t>
      </w:r>
      <w:r w:rsidRPr="004B265D">
        <w:rPr>
          <w:rFonts w:ascii="Arial" w:hAnsi="Arial" w:cs="Arial"/>
          <w:sz w:val="24"/>
          <w:szCs w:val="24"/>
        </w:rPr>
        <w:t xml:space="preserve">and </w:t>
      </w:r>
      <w:r w:rsidR="002F2019" w:rsidRPr="004B265D">
        <w:rPr>
          <w:rFonts w:ascii="Arial" w:hAnsi="Arial" w:cs="Arial"/>
          <w:sz w:val="24"/>
          <w:szCs w:val="24"/>
        </w:rPr>
        <w:t xml:space="preserve">these </w:t>
      </w:r>
      <w:r w:rsidRPr="004B265D">
        <w:rPr>
          <w:rFonts w:ascii="Arial" w:hAnsi="Arial" w:cs="Arial"/>
          <w:sz w:val="24"/>
          <w:szCs w:val="24"/>
        </w:rPr>
        <w:t>were addressed by the External Auditors and the Head of Internal Audit.</w:t>
      </w:r>
    </w:p>
    <w:p w14:paraId="301F4579" w14:textId="77777777" w:rsidR="00491FC7" w:rsidRPr="004B265D" w:rsidRDefault="00491FC7" w:rsidP="00491FC7">
      <w:pPr>
        <w:tabs>
          <w:tab w:val="left" w:pos="3180"/>
        </w:tabs>
        <w:spacing w:after="0"/>
        <w:rPr>
          <w:rFonts w:ascii="Arial" w:hAnsi="Arial" w:cs="Arial"/>
          <w:sz w:val="24"/>
          <w:szCs w:val="24"/>
        </w:rPr>
      </w:pPr>
    </w:p>
    <w:p w14:paraId="06A8307A"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Financial Reporting</w:t>
      </w:r>
    </w:p>
    <w:p w14:paraId="49F721B0" w14:textId="11C1718B" w:rsidR="009402E7" w:rsidRPr="004B265D" w:rsidRDefault="00657C52" w:rsidP="007A4100">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committee received</w:t>
      </w:r>
      <w:r w:rsidR="00D10BE1" w:rsidRPr="004B265D">
        <w:rPr>
          <w:rFonts w:ascii="Arial" w:hAnsi="Arial" w:cs="Arial"/>
          <w:sz w:val="24"/>
          <w:szCs w:val="24"/>
        </w:rPr>
        <w:t xml:space="preserve"> a</w:t>
      </w:r>
      <w:r w:rsidR="009402E7" w:rsidRPr="004B265D">
        <w:rPr>
          <w:rFonts w:ascii="Arial" w:hAnsi="Arial" w:cs="Arial"/>
          <w:sz w:val="24"/>
          <w:szCs w:val="24"/>
        </w:rPr>
        <w:t xml:space="preserve"> report </w:t>
      </w:r>
      <w:r w:rsidR="00D10BE1" w:rsidRPr="004B265D">
        <w:rPr>
          <w:rFonts w:ascii="Arial" w:hAnsi="Arial" w:cs="Arial"/>
          <w:sz w:val="24"/>
          <w:szCs w:val="24"/>
        </w:rPr>
        <w:t xml:space="preserve">in April 2019 on how they wished to receive the 2018/19 draft Statement of Accounts for review to accommodate the earlier deadline for publishing the accounts and it was agreed that the draft Statement of Accounts be sent to all Members of the Committee by email and that they contact the Director of Finance with any questions or comments. </w:t>
      </w:r>
    </w:p>
    <w:p w14:paraId="452D9413" w14:textId="77777777" w:rsidR="00D10BE1" w:rsidRPr="004B265D" w:rsidRDefault="00D10BE1" w:rsidP="00D10BE1">
      <w:pPr>
        <w:tabs>
          <w:tab w:val="left" w:pos="1272"/>
          <w:tab w:val="left" w:pos="3180"/>
        </w:tabs>
        <w:spacing w:after="0"/>
        <w:rPr>
          <w:rFonts w:ascii="Arial" w:hAnsi="Arial" w:cs="Arial"/>
          <w:sz w:val="24"/>
          <w:szCs w:val="24"/>
        </w:rPr>
      </w:pPr>
    </w:p>
    <w:p w14:paraId="28D42CE3" w14:textId="53AC2F78" w:rsidR="00657C52" w:rsidRPr="004B265D" w:rsidRDefault="007A4100" w:rsidP="009402E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The final Statement of Accounts 2018/19 and the Pension Fund Accounts were presented to the committee in July 2019. </w:t>
      </w:r>
      <w:r w:rsidR="009402E7" w:rsidRPr="004B265D">
        <w:rPr>
          <w:rFonts w:ascii="Arial" w:hAnsi="Arial" w:cs="Arial"/>
          <w:sz w:val="24"/>
          <w:szCs w:val="24"/>
        </w:rPr>
        <w:t>The publishing of the Statement of Accounts makes public the</w:t>
      </w:r>
      <w:r w:rsidR="00491FC7" w:rsidRPr="004B265D">
        <w:rPr>
          <w:rFonts w:ascii="Arial" w:hAnsi="Arial" w:cs="Arial"/>
          <w:sz w:val="24"/>
          <w:szCs w:val="24"/>
        </w:rPr>
        <w:t xml:space="preserve"> </w:t>
      </w:r>
      <w:r w:rsidR="006F04C3" w:rsidRPr="004B265D">
        <w:rPr>
          <w:rFonts w:ascii="Arial" w:hAnsi="Arial" w:cs="Arial"/>
          <w:sz w:val="24"/>
          <w:szCs w:val="24"/>
        </w:rPr>
        <w:t>Council</w:t>
      </w:r>
      <w:r w:rsidR="009402E7" w:rsidRPr="004B265D">
        <w:rPr>
          <w:rFonts w:ascii="Arial" w:hAnsi="Arial" w:cs="Arial"/>
          <w:sz w:val="24"/>
          <w:szCs w:val="24"/>
        </w:rPr>
        <w:t>’s financial performance for the year of account. They provide</w:t>
      </w:r>
      <w:r w:rsidR="00491FC7" w:rsidRPr="004B265D">
        <w:rPr>
          <w:rFonts w:ascii="Arial" w:hAnsi="Arial" w:cs="Arial"/>
          <w:sz w:val="24"/>
          <w:szCs w:val="24"/>
        </w:rPr>
        <w:t xml:space="preserve"> </w:t>
      </w:r>
      <w:r w:rsidR="009402E7" w:rsidRPr="004B265D">
        <w:rPr>
          <w:rFonts w:ascii="Arial" w:hAnsi="Arial" w:cs="Arial"/>
          <w:sz w:val="24"/>
          <w:szCs w:val="24"/>
        </w:rPr>
        <w:t xml:space="preserve">public information on the </w:t>
      </w:r>
      <w:r w:rsidR="006F04C3" w:rsidRPr="004B265D">
        <w:rPr>
          <w:rFonts w:ascii="Arial" w:hAnsi="Arial" w:cs="Arial"/>
          <w:sz w:val="24"/>
          <w:szCs w:val="24"/>
        </w:rPr>
        <w:t>Council</w:t>
      </w:r>
      <w:r w:rsidR="009402E7" w:rsidRPr="004B265D">
        <w:rPr>
          <w:rFonts w:ascii="Arial" w:hAnsi="Arial" w:cs="Arial"/>
          <w:sz w:val="24"/>
          <w:szCs w:val="24"/>
        </w:rPr>
        <w:t>’s financial performance, and are a</w:t>
      </w:r>
      <w:r w:rsidR="00491FC7" w:rsidRPr="004B265D">
        <w:rPr>
          <w:rFonts w:ascii="Arial" w:hAnsi="Arial" w:cs="Arial"/>
          <w:sz w:val="24"/>
          <w:szCs w:val="24"/>
        </w:rPr>
        <w:t xml:space="preserve"> </w:t>
      </w:r>
      <w:r w:rsidR="009402E7" w:rsidRPr="004B265D">
        <w:rPr>
          <w:rFonts w:ascii="Arial" w:hAnsi="Arial" w:cs="Arial"/>
          <w:sz w:val="24"/>
          <w:szCs w:val="24"/>
        </w:rPr>
        <w:t xml:space="preserve">substantial part of the process by which the </w:t>
      </w:r>
      <w:r w:rsidR="006F04C3" w:rsidRPr="004B265D">
        <w:rPr>
          <w:rFonts w:ascii="Arial" w:hAnsi="Arial" w:cs="Arial"/>
          <w:sz w:val="24"/>
          <w:szCs w:val="24"/>
        </w:rPr>
        <w:t>Council</w:t>
      </w:r>
      <w:r w:rsidR="009402E7" w:rsidRPr="004B265D">
        <w:rPr>
          <w:rFonts w:ascii="Arial" w:hAnsi="Arial" w:cs="Arial"/>
          <w:sz w:val="24"/>
          <w:szCs w:val="24"/>
        </w:rPr>
        <w:t xml:space="preserve"> is held</w:t>
      </w:r>
      <w:r w:rsidR="00491FC7" w:rsidRPr="004B265D">
        <w:rPr>
          <w:rFonts w:ascii="Arial" w:hAnsi="Arial" w:cs="Arial"/>
          <w:sz w:val="24"/>
          <w:szCs w:val="24"/>
        </w:rPr>
        <w:t xml:space="preserve"> </w:t>
      </w:r>
      <w:r w:rsidR="009402E7" w:rsidRPr="004B265D">
        <w:rPr>
          <w:rFonts w:ascii="Arial" w:hAnsi="Arial" w:cs="Arial"/>
          <w:sz w:val="24"/>
          <w:szCs w:val="24"/>
        </w:rPr>
        <w:t>accountable to the public for the proper management and stewardship</w:t>
      </w:r>
      <w:r w:rsidR="00491FC7" w:rsidRPr="004B265D">
        <w:rPr>
          <w:rFonts w:ascii="Arial" w:hAnsi="Arial" w:cs="Arial"/>
          <w:sz w:val="24"/>
          <w:szCs w:val="24"/>
        </w:rPr>
        <w:t xml:space="preserve"> </w:t>
      </w:r>
      <w:r w:rsidR="009402E7" w:rsidRPr="004B265D">
        <w:rPr>
          <w:rFonts w:ascii="Arial" w:hAnsi="Arial" w:cs="Arial"/>
          <w:sz w:val="24"/>
          <w:szCs w:val="24"/>
        </w:rPr>
        <w:t xml:space="preserve">of the </w:t>
      </w:r>
      <w:r w:rsidR="006F04C3" w:rsidRPr="004B265D">
        <w:rPr>
          <w:rFonts w:ascii="Arial" w:hAnsi="Arial" w:cs="Arial"/>
          <w:sz w:val="24"/>
          <w:szCs w:val="24"/>
        </w:rPr>
        <w:t>Council</w:t>
      </w:r>
      <w:r w:rsidR="009402E7" w:rsidRPr="004B265D">
        <w:rPr>
          <w:rFonts w:ascii="Arial" w:hAnsi="Arial" w:cs="Arial"/>
          <w:sz w:val="24"/>
          <w:szCs w:val="24"/>
        </w:rPr>
        <w:t>’s resources.</w:t>
      </w:r>
    </w:p>
    <w:p w14:paraId="6ECAD309" w14:textId="77777777" w:rsidR="009402E7" w:rsidRPr="004B265D" w:rsidRDefault="009402E7" w:rsidP="00657C52">
      <w:pPr>
        <w:tabs>
          <w:tab w:val="left" w:pos="1272"/>
        </w:tabs>
        <w:spacing w:after="0"/>
        <w:rPr>
          <w:rFonts w:ascii="Arial" w:hAnsi="Arial" w:cs="Arial"/>
          <w:sz w:val="24"/>
          <w:szCs w:val="24"/>
        </w:rPr>
      </w:pPr>
    </w:p>
    <w:p w14:paraId="760EE08D" w14:textId="2038F419" w:rsidR="009402E7" w:rsidRPr="004B265D"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external audit report on the accounts was appended to this report as described in the section on external audit above.</w:t>
      </w:r>
    </w:p>
    <w:p w14:paraId="48758001" w14:textId="77777777" w:rsidR="002F2019" w:rsidRPr="004B265D" w:rsidRDefault="002F2019" w:rsidP="002F2019">
      <w:pPr>
        <w:pStyle w:val="ListParagraph"/>
        <w:rPr>
          <w:rFonts w:ascii="Arial" w:hAnsi="Arial" w:cs="Arial"/>
          <w:sz w:val="24"/>
          <w:szCs w:val="24"/>
        </w:rPr>
      </w:pPr>
    </w:p>
    <w:p w14:paraId="43F927B7" w14:textId="5ED549B5" w:rsidR="002F2019" w:rsidRPr="004B265D" w:rsidRDefault="003410B3"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In addition to the queries noted in paragraph 30 above </w:t>
      </w:r>
      <w:r w:rsidR="002F2019" w:rsidRPr="004B265D">
        <w:rPr>
          <w:rFonts w:ascii="Arial" w:hAnsi="Arial" w:cs="Arial"/>
          <w:sz w:val="24"/>
          <w:szCs w:val="24"/>
        </w:rPr>
        <w:t>Members questioned the treatment of a particular case on pensions liabilities; the significant swing in the valuation of pension fund investments; the figures for the Council’s contributions to the pension fund</w:t>
      </w:r>
    </w:p>
    <w:p w14:paraId="33C96ACC" w14:textId="77777777" w:rsidR="00183CE7" w:rsidRPr="004B265D" w:rsidRDefault="00183CE7" w:rsidP="00657C52">
      <w:pPr>
        <w:tabs>
          <w:tab w:val="left" w:pos="1272"/>
        </w:tabs>
        <w:spacing w:after="0"/>
        <w:rPr>
          <w:rFonts w:ascii="Arial" w:hAnsi="Arial" w:cs="Arial"/>
          <w:sz w:val="24"/>
          <w:szCs w:val="24"/>
        </w:rPr>
      </w:pPr>
    </w:p>
    <w:p w14:paraId="5112EB66" w14:textId="77777777" w:rsidR="00046FBE" w:rsidRPr="004B265D" w:rsidRDefault="00046FBE" w:rsidP="00183CE7">
      <w:pPr>
        <w:shd w:val="clear" w:color="auto" w:fill="D9D9D9" w:themeFill="background1" w:themeFillShade="D9"/>
        <w:tabs>
          <w:tab w:val="left" w:pos="1272"/>
        </w:tabs>
        <w:spacing w:after="0"/>
        <w:rPr>
          <w:rFonts w:ascii="Arial" w:hAnsi="Arial" w:cs="Arial"/>
          <w:b/>
          <w:sz w:val="24"/>
          <w:szCs w:val="24"/>
        </w:rPr>
      </w:pPr>
      <w:r w:rsidRPr="004B265D">
        <w:rPr>
          <w:rFonts w:ascii="Arial" w:hAnsi="Arial" w:cs="Arial"/>
          <w:b/>
          <w:sz w:val="24"/>
          <w:szCs w:val="24"/>
        </w:rPr>
        <w:t>Treasury Management</w:t>
      </w:r>
    </w:p>
    <w:p w14:paraId="5DDD9958" w14:textId="77777777" w:rsidR="00915985" w:rsidRPr="004B265D" w:rsidRDefault="00915985" w:rsidP="00183CE7">
      <w:pPr>
        <w:tabs>
          <w:tab w:val="left" w:pos="1272"/>
        </w:tabs>
        <w:spacing w:after="0"/>
        <w:rPr>
          <w:rFonts w:ascii="Arial" w:hAnsi="Arial" w:cs="Arial"/>
          <w:sz w:val="24"/>
          <w:szCs w:val="24"/>
        </w:rPr>
      </w:pPr>
    </w:p>
    <w:p w14:paraId="2335D027" w14:textId="37798EEE" w:rsidR="00915985" w:rsidRPr="004B265D"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 </w:t>
      </w:r>
      <w:r w:rsidR="00491FC7" w:rsidRPr="004B265D">
        <w:rPr>
          <w:rFonts w:ascii="Arial" w:hAnsi="Arial" w:cs="Arial"/>
          <w:sz w:val="24"/>
          <w:szCs w:val="24"/>
        </w:rPr>
        <w:t>considered</w:t>
      </w:r>
      <w:r w:rsidRPr="004B265D">
        <w:rPr>
          <w:rFonts w:ascii="Arial" w:hAnsi="Arial" w:cs="Arial"/>
          <w:sz w:val="24"/>
          <w:szCs w:val="24"/>
        </w:rPr>
        <w:t xml:space="preserve"> three reports on Treasury Management during the year, the </w:t>
      </w:r>
      <w:r w:rsidR="007A4100" w:rsidRPr="004B265D">
        <w:rPr>
          <w:rFonts w:ascii="Arial" w:hAnsi="Arial" w:cs="Arial"/>
          <w:sz w:val="24"/>
          <w:szCs w:val="24"/>
        </w:rPr>
        <w:t>2019/20 Capital Strategy in April, the 2018/19 outturn report in July and the 2019/20 mid-year report in January 2020.</w:t>
      </w:r>
    </w:p>
    <w:p w14:paraId="4D6D02B2" w14:textId="7451B91C" w:rsidR="003410B3" w:rsidRPr="004B265D" w:rsidRDefault="003410B3" w:rsidP="003410B3">
      <w:pPr>
        <w:tabs>
          <w:tab w:val="left" w:pos="1272"/>
          <w:tab w:val="left" w:pos="3180"/>
        </w:tabs>
        <w:spacing w:after="0"/>
        <w:rPr>
          <w:rFonts w:ascii="Arial" w:hAnsi="Arial" w:cs="Arial"/>
          <w:sz w:val="24"/>
          <w:szCs w:val="24"/>
        </w:rPr>
      </w:pPr>
    </w:p>
    <w:p w14:paraId="31FB660B" w14:textId="2852C484" w:rsidR="003410B3" w:rsidRPr="004B265D" w:rsidRDefault="003410B3" w:rsidP="003410B3">
      <w:pPr>
        <w:pStyle w:val="ListParagraph"/>
        <w:numPr>
          <w:ilvl w:val="0"/>
          <w:numId w:val="27"/>
        </w:numPr>
        <w:rPr>
          <w:rFonts w:ascii="Arial" w:hAnsi="Arial" w:cs="Arial"/>
          <w:sz w:val="24"/>
          <w:szCs w:val="24"/>
        </w:rPr>
      </w:pPr>
      <w:r w:rsidRPr="004B265D">
        <w:rPr>
          <w:rFonts w:ascii="Arial" w:hAnsi="Arial" w:cs="Arial"/>
          <w:sz w:val="24"/>
          <w:szCs w:val="24"/>
        </w:rPr>
        <w:lastRenderedPageBreak/>
        <w:t xml:space="preserve">Members asked </w:t>
      </w:r>
      <w:proofErr w:type="gramStart"/>
      <w:r w:rsidRPr="004B265D">
        <w:rPr>
          <w:rFonts w:ascii="Arial" w:hAnsi="Arial" w:cs="Arial"/>
          <w:sz w:val="24"/>
          <w:szCs w:val="24"/>
        </w:rPr>
        <w:t>a number of</w:t>
      </w:r>
      <w:proofErr w:type="gramEnd"/>
      <w:r w:rsidRPr="004B265D">
        <w:rPr>
          <w:rFonts w:ascii="Arial" w:hAnsi="Arial" w:cs="Arial"/>
          <w:sz w:val="24"/>
          <w:szCs w:val="24"/>
        </w:rPr>
        <w:t xml:space="preserve"> questions in relation to the various tables set out in the appendices to the reports.  They enquired about the impact on the Council’s finances and the increase in debt of 70% and whether this was the Council’s recommended strategy. Questions from Members also related to the authorised level of debt and why more had been budgeted for, and whether capital financing requirements boundaries could exceed. Members also raised queries regarding the total borrowing figure, the affordability of borrowing, the percentage increase in the level </w:t>
      </w:r>
      <w:r w:rsidR="00301A05">
        <w:rPr>
          <w:rFonts w:ascii="Arial" w:hAnsi="Arial" w:cs="Arial"/>
          <w:sz w:val="24"/>
          <w:szCs w:val="24"/>
        </w:rPr>
        <w:t xml:space="preserve">of borrowing </w:t>
      </w:r>
      <w:r w:rsidRPr="004B265D">
        <w:rPr>
          <w:rFonts w:ascii="Arial" w:hAnsi="Arial" w:cs="Arial"/>
          <w:sz w:val="24"/>
          <w:szCs w:val="24"/>
        </w:rPr>
        <w:t xml:space="preserve">and cash investments </w:t>
      </w:r>
      <w:r w:rsidR="00301A05">
        <w:rPr>
          <w:rFonts w:ascii="Arial" w:hAnsi="Arial" w:cs="Arial"/>
          <w:sz w:val="24"/>
          <w:szCs w:val="24"/>
        </w:rPr>
        <w:t>which</w:t>
      </w:r>
      <w:r w:rsidRPr="004B265D">
        <w:rPr>
          <w:rFonts w:ascii="Arial" w:hAnsi="Arial" w:cs="Arial"/>
          <w:sz w:val="24"/>
          <w:szCs w:val="24"/>
        </w:rPr>
        <w:t xml:space="preserve"> were addressed by the Director of Finance and the Treasury and Pensions Manager.</w:t>
      </w:r>
    </w:p>
    <w:p w14:paraId="627F2FB9" w14:textId="77777777" w:rsidR="00DA5BF0" w:rsidRPr="004B265D" w:rsidRDefault="00DA5BF0" w:rsidP="00DA5BF0">
      <w:pPr>
        <w:tabs>
          <w:tab w:val="left" w:pos="1272"/>
        </w:tabs>
        <w:spacing w:after="0"/>
        <w:rPr>
          <w:rFonts w:ascii="Arial" w:hAnsi="Arial" w:cs="Arial"/>
          <w:b/>
          <w:sz w:val="24"/>
          <w:szCs w:val="24"/>
        </w:rPr>
      </w:pPr>
    </w:p>
    <w:p w14:paraId="0924A42B" w14:textId="1A478525" w:rsidR="00915985" w:rsidRPr="004B265D" w:rsidRDefault="00046FBE" w:rsidP="001767E7">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t>Health &amp; Safety</w:t>
      </w:r>
    </w:p>
    <w:p w14:paraId="5F89C3AF" w14:textId="0A423D0A" w:rsidR="00DA5BF0" w:rsidRPr="004B265D"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During the year the committee received the Annual Health &amp; Safety report summaris</w:t>
      </w:r>
      <w:r w:rsidR="007A4100" w:rsidRPr="004B265D">
        <w:rPr>
          <w:rFonts w:ascii="Arial" w:hAnsi="Arial" w:cs="Arial"/>
          <w:sz w:val="24"/>
          <w:szCs w:val="24"/>
        </w:rPr>
        <w:t>ing</w:t>
      </w:r>
      <w:r w:rsidRPr="004B265D">
        <w:rPr>
          <w:rFonts w:ascii="Arial" w:hAnsi="Arial" w:cs="Arial"/>
          <w:sz w:val="24"/>
          <w:szCs w:val="24"/>
        </w:rPr>
        <w:t xml:space="preserve"> the </w:t>
      </w:r>
      <w:r w:rsidR="006F04C3" w:rsidRPr="004B265D">
        <w:rPr>
          <w:rFonts w:ascii="Arial" w:hAnsi="Arial" w:cs="Arial"/>
          <w:sz w:val="24"/>
          <w:szCs w:val="24"/>
        </w:rPr>
        <w:t>Council</w:t>
      </w:r>
      <w:r w:rsidRPr="004B265D">
        <w:rPr>
          <w:rFonts w:ascii="Arial" w:hAnsi="Arial" w:cs="Arial"/>
          <w:sz w:val="24"/>
          <w:szCs w:val="24"/>
        </w:rPr>
        <w:t xml:space="preserve">’s health and safety performance for </w:t>
      </w:r>
      <w:r w:rsidR="007A4100" w:rsidRPr="004B265D">
        <w:rPr>
          <w:rFonts w:ascii="Arial" w:hAnsi="Arial" w:cs="Arial"/>
          <w:sz w:val="24"/>
          <w:szCs w:val="24"/>
        </w:rPr>
        <w:t>2018/19</w:t>
      </w:r>
      <w:r w:rsidRPr="004B265D">
        <w:rPr>
          <w:rFonts w:ascii="Arial" w:hAnsi="Arial" w:cs="Arial"/>
          <w:sz w:val="24"/>
          <w:szCs w:val="24"/>
        </w:rPr>
        <w:t xml:space="preserve"> and providing an update of activities together with statistics on training, audits and accidents, including schools.</w:t>
      </w:r>
    </w:p>
    <w:p w14:paraId="2A2C55AB" w14:textId="534C7FE4" w:rsidR="003410B3" w:rsidRPr="004B265D" w:rsidRDefault="003410B3" w:rsidP="003410B3">
      <w:pPr>
        <w:tabs>
          <w:tab w:val="left" w:pos="1272"/>
          <w:tab w:val="left" w:pos="3180"/>
        </w:tabs>
        <w:spacing w:after="0"/>
        <w:rPr>
          <w:rFonts w:ascii="Arial" w:hAnsi="Arial" w:cs="Arial"/>
          <w:sz w:val="24"/>
          <w:szCs w:val="24"/>
        </w:rPr>
      </w:pPr>
    </w:p>
    <w:p w14:paraId="5A3DEA7A" w14:textId="77777777" w:rsidR="003410B3" w:rsidRPr="004B265D" w:rsidRDefault="003410B3" w:rsidP="003410B3">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Members raised queries about physical assaults in schools, the coordination of reporting process between schools and the Council, insurance claims and incidents of self-harm that were responded to by the Head of Community and Public Protection.</w:t>
      </w:r>
    </w:p>
    <w:p w14:paraId="14594235" w14:textId="77777777" w:rsidR="003410B3" w:rsidRPr="004B265D" w:rsidRDefault="003410B3" w:rsidP="003410B3">
      <w:pPr>
        <w:spacing w:after="0"/>
        <w:ind w:left="142"/>
        <w:rPr>
          <w:rFonts w:ascii="Arial" w:hAnsi="Arial" w:cs="Arial"/>
          <w:sz w:val="24"/>
          <w:szCs w:val="24"/>
        </w:rPr>
      </w:pPr>
    </w:p>
    <w:p w14:paraId="3F4DB6B5" w14:textId="77777777" w:rsidR="003410B3" w:rsidRPr="004B265D" w:rsidRDefault="003410B3" w:rsidP="003410B3">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Chair was pleased to see no enforcement cases involving the Health and Safety Executive (HSE); the Council had maintained a positive, proactive and open relationship with the HSE.</w:t>
      </w:r>
    </w:p>
    <w:p w14:paraId="38D330A9" w14:textId="77777777" w:rsidR="003410B3" w:rsidRPr="004B265D" w:rsidRDefault="003410B3" w:rsidP="003410B3">
      <w:pPr>
        <w:pStyle w:val="ListParagraph"/>
        <w:tabs>
          <w:tab w:val="left" w:pos="1272"/>
          <w:tab w:val="left" w:pos="3180"/>
        </w:tabs>
        <w:spacing w:after="0"/>
        <w:ind w:left="426"/>
        <w:rPr>
          <w:rFonts w:ascii="Arial" w:hAnsi="Arial" w:cs="Arial"/>
          <w:sz w:val="24"/>
          <w:szCs w:val="24"/>
        </w:rPr>
      </w:pPr>
    </w:p>
    <w:p w14:paraId="4324F4C1" w14:textId="77777777" w:rsidR="00491FC7" w:rsidRPr="004B265D" w:rsidRDefault="00491FC7" w:rsidP="00491FC7">
      <w:pPr>
        <w:tabs>
          <w:tab w:val="left" w:pos="1272"/>
          <w:tab w:val="left" w:pos="3180"/>
        </w:tabs>
        <w:spacing w:after="0"/>
        <w:rPr>
          <w:rFonts w:ascii="Arial" w:hAnsi="Arial" w:cs="Arial"/>
          <w:sz w:val="24"/>
          <w:szCs w:val="24"/>
        </w:rPr>
      </w:pPr>
    </w:p>
    <w:p w14:paraId="7BCE6454" w14:textId="77777777" w:rsidR="00046FBE" w:rsidRPr="004B265D" w:rsidRDefault="00046FBE" w:rsidP="00046FBE">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t>Standards</w:t>
      </w:r>
    </w:p>
    <w:p w14:paraId="409753CD" w14:textId="2CEFDE35" w:rsidR="00497DB3" w:rsidRPr="004B265D" w:rsidRDefault="007825AF"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As mentioned in paragraph 11 under governance a report </w:t>
      </w:r>
      <w:r w:rsidRPr="007825AF">
        <w:rPr>
          <w:rFonts w:ascii="Arial" w:hAnsi="Arial" w:cs="Arial"/>
          <w:sz w:val="24"/>
          <w:szCs w:val="24"/>
        </w:rPr>
        <w:t xml:space="preserve">covering the Committee on </w:t>
      </w:r>
      <w:r>
        <w:rPr>
          <w:rFonts w:ascii="Arial" w:hAnsi="Arial" w:cs="Arial"/>
          <w:sz w:val="24"/>
          <w:szCs w:val="24"/>
        </w:rPr>
        <w:t xml:space="preserve">the </w:t>
      </w:r>
      <w:r w:rsidRPr="007825AF">
        <w:rPr>
          <w:rFonts w:ascii="Arial" w:hAnsi="Arial" w:cs="Arial"/>
          <w:sz w:val="24"/>
          <w:szCs w:val="24"/>
        </w:rPr>
        <w:t xml:space="preserve">Standards in Public Life Review of Local Government Ethical Standards </w:t>
      </w:r>
      <w:r>
        <w:rPr>
          <w:rFonts w:ascii="Arial" w:hAnsi="Arial" w:cs="Arial"/>
          <w:sz w:val="24"/>
          <w:szCs w:val="24"/>
        </w:rPr>
        <w:t xml:space="preserve">was presented and </w:t>
      </w:r>
      <w:r w:rsidRPr="007825AF">
        <w:rPr>
          <w:rFonts w:ascii="Arial" w:hAnsi="Arial" w:cs="Arial"/>
          <w:sz w:val="24"/>
          <w:szCs w:val="24"/>
        </w:rPr>
        <w:t>the best practice principles were adopted by the committee in July 2019</w:t>
      </w:r>
      <w:r w:rsidR="00497DB3" w:rsidRPr="004B265D">
        <w:rPr>
          <w:rFonts w:ascii="Arial" w:hAnsi="Arial" w:cs="Arial"/>
          <w:sz w:val="24"/>
          <w:szCs w:val="24"/>
        </w:rPr>
        <w:t>.</w:t>
      </w:r>
    </w:p>
    <w:p w14:paraId="0876B784" w14:textId="77777777" w:rsidR="00491FC7" w:rsidRPr="004B265D" w:rsidRDefault="00491FC7" w:rsidP="00491FC7">
      <w:pPr>
        <w:spacing w:after="0"/>
        <w:rPr>
          <w:rFonts w:ascii="Arial" w:hAnsi="Arial" w:cs="Arial"/>
          <w:b/>
          <w:sz w:val="24"/>
          <w:szCs w:val="24"/>
        </w:rPr>
      </w:pPr>
    </w:p>
    <w:p w14:paraId="4D6B06D6" w14:textId="77777777" w:rsidR="00491FC7" w:rsidRPr="004B265D" w:rsidRDefault="00491FC7" w:rsidP="00491FC7">
      <w:pPr>
        <w:tabs>
          <w:tab w:val="left" w:pos="1272"/>
          <w:tab w:val="left" w:pos="3180"/>
        </w:tabs>
        <w:spacing w:after="0"/>
        <w:rPr>
          <w:rFonts w:ascii="Arial" w:hAnsi="Arial" w:cs="Arial"/>
          <w:sz w:val="24"/>
          <w:szCs w:val="24"/>
        </w:rPr>
      </w:pPr>
    </w:p>
    <w:p w14:paraId="1DF22F50" w14:textId="77777777" w:rsidR="00491FC7" w:rsidRPr="004B265D" w:rsidRDefault="00491FC7" w:rsidP="00491FC7">
      <w:pPr>
        <w:shd w:val="clear" w:color="auto" w:fill="D9D9D9" w:themeFill="background1" w:themeFillShade="D9"/>
        <w:rPr>
          <w:rFonts w:ascii="Arial" w:hAnsi="Arial" w:cs="Arial"/>
          <w:b/>
          <w:sz w:val="24"/>
          <w:szCs w:val="24"/>
        </w:rPr>
      </w:pPr>
      <w:r w:rsidRPr="004B265D">
        <w:rPr>
          <w:rFonts w:ascii="Arial" w:hAnsi="Arial" w:cs="Arial"/>
          <w:b/>
          <w:sz w:val="24"/>
          <w:szCs w:val="24"/>
        </w:rPr>
        <w:t>Conclusion</w:t>
      </w:r>
    </w:p>
    <w:p w14:paraId="6F0DD54B" w14:textId="77777777" w:rsidR="00046FBE"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w:t>
      </w:r>
      <w:r w:rsidR="00046FBE" w:rsidRPr="004B265D">
        <w:rPr>
          <w:rFonts w:ascii="Arial" w:hAnsi="Arial" w:cs="Arial"/>
          <w:sz w:val="24"/>
          <w:szCs w:val="24"/>
        </w:rPr>
        <w:t xml:space="preserve">he Committee has </w:t>
      </w:r>
      <w:r w:rsidRPr="004B265D">
        <w:rPr>
          <w:rFonts w:ascii="Arial" w:hAnsi="Arial" w:cs="Arial"/>
          <w:sz w:val="24"/>
          <w:szCs w:val="24"/>
        </w:rPr>
        <w:t xml:space="preserve">successfully </w:t>
      </w:r>
      <w:r w:rsidR="00046FBE" w:rsidRPr="004B265D">
        <w:rPr>
          <w:rFonts w:ascii="Arial" w:hAnsi="Arial" w:cs="Arial"/>
          <w:sz w:val="24"/>
          <w:szCs w:val="24"/>
        </w:rPr>
        <w:t xml:space="preserve">fulfilled its purpose/roles and responsibilities as </w:t>
      </w:r>
      <w:r w:rsidR="00046FBE">
        <w:rPr>
          <w:rFonts w:ascii="Arial" w:hAnsi="Arial" w:cs="Arial"/>
          <w:sz w:val="24"/>
          <w:szCs w:val="24"/>
        </w:rPr>
        <w:t>outlined in its agreed Terms of Reference.</w:t>
      </w:r>
    </w:p>
    <w:sectPr w:rsidR="00046FBE" w:rsidSect="004B265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0581" w14:textId="77777777" w:rsidR="007A4100" w:rsidRDefault="007A4100" w:rsidP="00046FBE">
      <w:pPr>
        <w:spacing w:after="0" w:line="240" w:lineRule="auto"/>
      </w:pPr>
      <w:r>
        <w:separator/>
      </w:r>
    </w:p>
  </w:endnote>
  <w:endnote w:type="continuationSeparator" w:id="0">
    <w:p w14:paraId="178FFE45" w14:textId="77777777" w:rsidR="007A4100" w:rsidRDefault="007A4100" w:rsidP="000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5D9B" w14:textId="77777777" w:rsidR="007A4100" w:rsidRDefault="007A4100" w:rsidP="00046FBE">
      <w:pPr>
        <w:spacing w:after="0" w:line="240" w:lineRule="auto"/>
      </w:pPr>
      <w:r>
        <w:separator/>
      </w:r>
    </w:p>
  </w:footnote>
  <w:footnote w:type="continuationSeparator" w:id="0">
    <w:p w14:paraId="17C208A8" w14:textId="77777777" w:rsidR="007A4100" w:rsidRDefault="007A4100" w:rsidP="0004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1FEC" w14:textId="77777777" w:rsidR="007A4100" w:rsidRPr="00B85157" w:rsidRDefault="007A4100" w:rsidP="00B85157">
    <w:pPr>
      <w:pStyle w:val="Header"/>
      <w:jc w:val="right"/>
      <w:rPr>
        <w:rFonts w:ascii="Arial" w:hAnsi="Arial" w:cs="Arial"/>
      </w:rPr>
    </w:pPr>
    <w:r>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90F"/>
    <w:multiLevelType w:val="hybridMultilevel"/>
    <w:tmpl w:val="D5E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413"/>
    <w:multiLevelType w:val="hybridMultilevel"/>
    <w:tmpl w:val="4C6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658"/>
    <w:multiLevelType w:val="hybridMultilevel"/>
    <w:tmpl w:val="CD9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84F10"/>
    <w:multiLevelType w:val="hybridMultilevel"/>
    <w:tmpl w:val="4FE6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45EDB"/>
    <w:multiLevelType w:val="hybridMultilevel"/>
    <w:tmpl w:val="9DC8701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505A2"/>
    <w:multiLevelType w:val="hybridMultilevel"/>
    <w:tmpl w:val="B2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56394"/>
    <w:multiLevelType w:val="hybridMultilevel"/>
    <w:tmpl w:val="47F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33839"/>
    <w:multiLevelType w:val="hybridMultilevel"/>
    <w:tmpl w:val="5BA68558"/>
    <w:lvl w:ilvl="0" w:tplc="CEF06620">
      <w:numFmt w:val="bullet"/>
      <w:lvlText w:val="•"/>
      <w:lvlJc w:val="left"/>
      <w:pPr>
        <w:ind w:left="720" w:hanging="360"/>
      </w:pPr>
      <w:rPr>
        <w:rFonts w:ascii="Arial" w:eastAsia="Calibri" w:hAnsi="Arial" w:cs="Arial" w:hint="default"/>
      </w:rPr>
    </w:lvl>
    <w:lvl w:ilvl="1" w:tplc="18561E14">
      <w:start w:val="1"/>
      <w:numFmt w:val="bullet"/>
      <w:lvlText w:val="·"/>
      <w:lvlJc w:val="left"/>
      <w:pPr>
        <w:ind w:left="2562" w:hanging="1482"/>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F3BB6"/>
    <w:multiLevelType w:val="hybridMultilevel"/>
    <w:tmpl w:val="F9E2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E42FB"/>
    <w:multiLevelType w:val="hybridMultilevel"/>
    <w:tmpl w:val="CB62E452"/>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57EAB"/>
    <w:multiLevelType w:val="hybridMultilevel"/>
    <w:tmpl w:val="7C7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83F39"/>
    <w:multiLevelType w:val="hybridMultilevel"/>
    <w:tmpl w:val="5C0C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E6CCE"/>
    <w:multiLevelType w:val="hybridMultilevel"/>
    <w:tmpl w:val="C98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B03B7"/>
    <w:multiLevelType w:val="hybridMultilevel"/>
    <w:tmpl w:val="436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76180"/>
    <w:multiLevelType w:val="hybridMultilevel"/>
    <w:tmpl w:val="485C4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7" w15:restartNumberingAfterBreak="0">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B2230"/>
    <w:multiLevelType w:val="hybridMultilevel"/>
    <w:tmpl w:val="3CECB2D0"/>
    <w:lvl w:ilvl="0" w:tplc="282EB0D4">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2"/>
  </w:num>
  <w:num w:numId="4">
    <w:abstractNumId w:val="5"/>
  </w:num>
  <w:num w:numId="5">
    <w:abstractNumId w:val="8"/>
  </w:num>
  <w:num w:numId="6">
    <w:abstractNumId w:val="17"/>
  </w:num>
  <w:num w:numId="7">
    <w:abstractNumId w:val="1"/>
  </w:num>
  <w:num w:numId="8">
    <w:abstractNumId w:val="19"/>
  </w:num>
  <w:num w:numId="9">
    <w:abstractNumId w:val="16"/>
  </w:num>
  <w:num w:numId="10">
    <w:abstractNumId w:val="20"/>
  </w:num>
  <w:num w:numId="11">
    <w:abstractNumId w:val="37"/>
  </w:num>
  <w:num w:numId="12">
    <w:abstractNumId w:val="11"/>
  </w:num>
  <w:num w:numId="13">
    <w:abstractNumId w:val="30"/>
  </w:num>
  <w:num w:numId="14">
    <w:abstractNumId w:val="12"/>
  </w:num>
  <w:num w:numId="15">
    <w:abstractNumId w:val="36"/>
  </w:num>
  <w:num w:numId="16">
    <w:abstractNumId w:val="21"/>
  </w:num>
  <w:num w:numId="17">
    <w:abstractNumId w:val="6"/>
  </w:num>
  <w:num w:numId="18">
    <w:abstractNumId w:val="7"/>
  </w:num>
  <w:num w:numId="19">
    <w:abstractNumId w:val="27"/>
  </w:num>
  <w:num w:numId="20">
    <w:abstractNumId w:val="14"/>
  </w:num>
  <w:num w:numId="21">
    <w:abstractNumId w:val="39"/>
  </w:num>
  <w:num w:numId="22">
    <w:abstractNumId w:val="38"/>
  </w:num>
  <w:num w:numId="23">
    <w:abstractNumId w:val="33"/>
  </w:num>
  <w:num w:numId="24">
    <w:abstractNumId w:val="31"/>
  </w:num>
  <w:num w:numId="25">
    <w:abstractNumId w:val="22"/>
  </w:num>
  <w:num w:numId="26">
    <w:abstractNumId w:val="3"/>
  </w:num>
  <w:num w:numId="27">
    <w:abstractNumId w:val="40"/>
  </w:num>
  <w:num w:numId="28">
    <w:abstractNumId w:val="32"/>
  </w:num>
  <w:num w:numId="29">
    <w:abstractNumId w:val="15"/>
  </w:num>
  <w:num w:numId="30">
    <w:abstractNumId w:val="28"/>
  </w:num>
  <w:num w:numId="31">
    <w:abstractNumId w:val="25"/>
  </w:num>
  <w:num w:numId="32">
    <w:abstractNumId w:val="18"/>
  </w:num>
  <w:num w:numId="33">
    <w:abstractNumId w:val="0"/>
  </w:num>
  <w:num w:numId="34">
    <w:abstractNumId w:val="10"/>
  </w:num>
  <w:num w:numId="35">
    <w:abstractNumId w:val="4"/>
  </w:num>
  <w:num w:numId="36">
    <w:abstractNumId w:val="23"/>
  </w:num>
  <w:num w:numId="37">
    <w:abstractNumId w:val="26"/>
  </w:num>
  <w:num w:numId="38">
    <w:abstractNumId w:val="9"/>
  </w:num>
  <w:num w:numId="39">
    <w:abstractNumId w:val="34"/>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0"/>
    <w:rsid w:val="0000782A"/>
    <w:rsid w:val="000117DA"/>
    <w:rsid w:val="00046FBE"/>
    <w:rsid w:val="00063F66"/>
    <w:rsid w:val="0006497B"/>
    <w:rsid w:val="00072B29"/>
    <w:rsid w:val="00076035"/>
    <w:rsid w:val="0008498F"/>
    <w:rsid w:val="00087922"/>
    <w:rsid w:val="00094C99"/>
    <w:rsid w:val="000A26C6"/>
    <w:rsid w:val="000A587B"/>
    <w:rsid w:val="000F641C"/>
    <w:rsid w:val="001305C6"/>
    <w:rsid w:val="001528BB"/>
    <w:rsid w:val="001767E7"/>
    <w:rsid w:val="00176CA8"/>
    <w:rsid w:val="00183CE7"/>
    <w:rsid w:val="001C00B6"/>
    <w:rsid w:val="001E6E87"/>
    <w:rsid w:val="0021025F"/>
    <w:rsid w:val="00213DBA"/>
    <w:rsid w:val="00262299"/>
    <w:rsid w:val="002A4863"/>
    <w:rsid w:val="002F2019"/>
    <w:rsid w:val="00301A05"/>
    <w:rsid w:val="003167A8"/>
    <w:rsid w:val="00320F98"/>
    <w:rsid w:val="00336D07"/>
    <w:rsid w:val="003410B3"/>
    <w:rsid w:val="00382837"/>
    <w:rsid w:val="0038550C"/>
    <w:rsid w:val="00386784"/>
    <w:rsid w:val="00397921"/>
    <w:rsid w:val="003C399C"/>
    <w:rsid w:val="003E2FC9"/>
    <w:rsid w:val="003F51FC"/>
    <w:rsid w:val="00403A86"/>
    <w:rsid w:val="00404125"/>
    <w:rsid w:val="00416CAE"/>
    <w:rsid w:val="00434F80"/>
    <w:rsid w:val="004505B5"/>
    <w:rsid w:val="0045154C"/>
    <w:rsid w:val="00457CF3"/>
    <w:rsid w:val="00476E57"/>
    <w:rsid w:val="004845B6"/>
    <w:rsid w:val="004905E6"/>
    <w:rsid w:val="00491FC7"/>
    <w:rsid w:val="00494AD8"/>
    <w:rsid w:val="00497DB3"/>
    <w:rsid w:val="004A7645"/>
    <w:rsid w:val="004B1720"/>
    <w:rsid w:val="004B265D"/>
    <w:rsid w:val="004E39EC"/>
    <w:rsid w:val="005356D0"/>
    <w:rsid w:val="00560785"/>
    <w:rsid w:val="0057214E"/>
    <w:rsid w:val="00587907"/>
    <w:rsid w:val="005A0820"/>
    <w:rsid w:val="005A4E46"/>
    <w:rsid w:val="005D2037"/>
    <w:rsid w:val="00606BDD"/>
    <w:rsid w:val="00613729"/>
    <w:rsid w:val="00622BFA"/>
    <w:rsid w:val="0062540F"/>
    <w:rsid w:val="00657C52"/>
    <w:rsid w:val="00670D23"/>
    <w:rsid w:val="006716F0"/>
    <w:rsid w:val="006733FA"/>
    <w:rsid w:val="00677B4F"/>
    <w:rsid w:val="00680751"/>
    <w:rsid w:val="006B44AF"/>
    <w:rsid w:val="006E3744"/>
    <w:rsid w:val="006F04C3"/>
    <w:rsid w:val="007269C0"/>
    <w:rsid w:val="007307D2"/>
    <w:rsid w:val="007334EE"/>
    <w:rsid w:val="0073613C"/>
    <w:rsid w:val="00752309"/>
    <w:rsid w:val="007529D7"/>
    <w:rsid w:val="0076106B"/>
    <w:rsid w:val="007666CA"/>
    <w:rsid w:val="007825AF"/>
    <w:rsid w:val="007A4100"/>
    <w:rsid w:val="007B7BAC"/>
    <w:rsid w:val="007C259F"/>
    <w:rsid w:val="007D0685"/>
    <w:rsid w:val="007E6E0A"/>
    <w:rsid w:val="0080078E"/>
    <w:rsid w:val="008C2685"/>
    <w:rsid w:val="008F5448"/>
    <w:rsid w:val="00915985"/>
    <w:rsid w:val="009204BF"/>
    <w:rsid w:val="00932F36"/>
    <w:rsid w:val="009402E7"/>
    <w:rsid w:val="00942D5A"/>
    <w:rsid w:val="00947948"/>
    <w:rsid w:val="00966D12"/>
    <w:rsid w:val="009A63AB"/>
    <w:rsid w:val="009A7229"/>
    <w:rsid w:val="009C18E6"/>
    <w:rsid w:val="009D0E4A"/>
    <w:rsid w:val="009F4666"/>
    <w:rsid w:val="00A27401"/>
    <w:rsid w:val="00A30072"/>
    <w:rsid w:val="00A45FB5"/>
    <w:rsid w:val="00A4661D"/>
    <w:rsid w:val="00A549B0"/>
    <w:rsid w:val="00AA0432"/>
    <w:rsid w:val="00AC2477"/>
    <w:rsid w:val="00AD02E0"/>
    <w:rsid w:val="00AD262C"/>
    <w:rsid w:val="00AE2C56"/>
    <w:rsid w:val="00AE7171"/>
    <w:rsid w:val="00AF0C8C"/>
    <w:rsid w:val="00B00C0A"/>
    <w:rsid w:val="00B109CC"/>
    <w:rsid w:val="00B4091D"/>
    <w:rsid w:val="00B5222D"/>
    <w:rsid w:val="00B85157"/>
    <w:rsid w:val="00B87741"/>
    <w:rsid w:val="00B97273"/>
    <w:rsid w:val="00BB0E4C"/>
    <w:rsid w:val="00BB18A0"/>
    <w:rsid w:val="00BD3B32"/>
    <w:rsid w:val="00BD52EA"/>
    <w:rsid w:val="00BF1BE2"/>
    <w:rsid w:val="00BF3793"/>
    <w:rsid w:val="00C235B2"/>
    <w:rsid w:val="00C7616C"/>
    <w:rsid w:val="00C76C86"/>
    <w:rsid w:val="00CB5D02"/>
    <w:rsid w:val="00CC360E"/>
    <w:rsid w:val="00CD6B14"/>
    <w:rsid w:val="00D10BE1"/>
    <w:rsid w:val="00D1521F"/>
    <w:rsid w:val="00D250F5"/>
    <w:rsid w:val="00D30691"/>
    <w:rsid w:val="00D600B0"/>
    <w:rsid w:val="00D60755"/>
    <w:rsid w:val="00D67297"/>
    <w:rsid w:val="00DA5BF0"/>
    <w:rsid w:val="00DC0821"/>
    <w:rsid w:val="00DC652E"/>
    <w:rsid w:val="00DE37B1"/>
    <w:rsid w:val="00E422A7"/>
    <w:rsid w:val="00E515A9"/>
    <w:rsid w:val="00E67270"/>
    <w:rsid w:val="00E91B4D"/>
    <w:rsid w:val="00EA69B6"/>
    <w:rsid w:val="00EC0F29"/>
    <w:rsid w:val="00EC62E8"/>
    <w:rsid w:val="00ED2510"/>
    <w:rsid w:val="00EF3D2A"/>
    <w:rsid w:val="00F40030"/>
    <w:rsid w:val="00F4294F"/>
    <w:rsid w:val="00F4396F"/>
    <w:rsid w:val="00F53E9B"/>
    <w:rsid w:val="00F60FDB"/>
    <w:rsid w:val="00F867C8"/>
    <w:rsid w:val="00F9652F"/>
    <w:rsid w:val="00FB29D1"/>
    <w:rsid w:val="00FC301B"/>
    <w:rsid w:val="00FE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0E5"/>
  <w15:docId w15:val="{AADBDFF7-E6AA-45F4-A734-C9DE16C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 w:type="paragraph" w:styleId="BalloonText">
    <w:name w:val="Balloon Text"/>
    <w:basedOn w:val="Normal"/>
    <w:link w:val="BalloonTextChar"/>
    <w:uiPriority w:val="99"/>
    <w:semiHidden/>
    <w:unhideWhenUsed/>
    <w:rsid w:val="00E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557589279">
      <w:bodyDiv w:val="1"/>
      <w:marLeft w:val="0"/>
      <w:marRight w:val="0"/>
      <w:marTop w:val="0"/>
      <w:marBottom w:val="0"/>
      <w:divBdr>
        <w:top w:val="none" w:sz="0" w:space="0" w:color="auto"/>
        <w:left w:val="none" w:sz="0" w:space="0" w:color="auto"/>
        <w:bottom w:val="none" w:sz="0" w:space="0" w:color="auto"/>
        <w:right w:val="none" w:sz="0" w:space="0" w:color="auto"/>
      </w:divBdr>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1026">
      <w:bodyDiv w:val="1"/>
      <w:marLeft w:val="0"/>
      <w:marRight w:val="0"/>
      <w:marTop w:val="0"/>
      <w:marBottom w:val="0"/>
      <w:divBdr>
        <w:top w:val="none" w:sz="0" w:space="0" w:color="auto"/>
        <w:left w:val="none" w:sz="0" w:space="0" w:color="auto"/>
        <w:bottom w:val="none" w:sz="0" w:space="0" w:color="auto"/>
        <w:right w:val="none" w:sz="0" w:space="0" w:color="auto"/>
      </w:divBdr>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607">
      <w:bodyDiv w:val="1"/>
      <w:marLeft w:val="0"/>
      <w:marRight w:val="0"/>
      <w:marTop w:val="0"/>
      <w:marBottom w:val="0"/>
      <w:divBdr>
        <w:top w:val="none" w:sz="0" w:space="0" w:color="auto"/>
        <w:left w:val="none" w:sz="0" w:space="0" w:color="auto"/>
        <w:bottom w:val="none" w:sz="0" w:space="0" w:color="auto"/>
        <w:right w:val="none" w:sz="0" w:space="0" w:color="auto"/>
      </w:divBdr>
    </w:div>
    <w:div w:id="804080704">
      <w:bodyDiv w:val="1"/>
      <w:marLeft w:val="0"/>
      <w:marRight w:val="0"/>
      <w:marTop w:val="0"/>
      <w:marBottom w:val="0"/>
      <w:divBdr>
        <w:top w:val="none" w:sz="0" w:space="0" w:color="auto"/>
        <w:left w:val="none" w:sz="0" w:space="0" w:color="auto"/>
        <w:bottom w:val="none" w:sz="0" w:space="0" w:color="auto"/>
        <w:right w:val="none" w:sz="0" w:space="0" w:color="auto"/>
      </w:divBdr>
    </w:div>
    <w:div w:id="971865852">
      <w:bodyDiv w:val="1"/>
      <w:marLeft w:val="0"/>
      <w:marRight w:val="0"/>
      <w:marTop w:val="0"/>
      <w:marBottom w:val="0"/>
      <w:divBdr>
        <w:top w:val="none" w:sz="0" w:space="0" w:color="auto"/>
        <w:left w:val="none" w:sz="0" w:space="0" w:color="auto"/>
        <w:bottom w:val="none" w:sz="0" w:space="0" w:color="auto"/>
        <w:right w:val="none" w:sz="0" w:space="0" w:color="auto"/>
      </w:divBdr>
    </w:div>
    <w:div w:id="1103766382">
      <w:bodyDiv w:val="1"/>
      <w:marLeft w:val="0"/>
      <w:marRight w:val="0"/>
      <w:marTop w:val="0"/>
      <w:marBottom w:val="0"/>
      <w:divBdr>
        <w:top w:val="none" w:sz="0" w:space="0" w:color="auto"/>
        <w:left w:val="none" w:sz="0" w:space="0" w:color="auto"/>
        <w:bottom w:val="none" w:sz="0" w:space="0" w:color="auto"/>
        <w:right w:val="none" w:sz="0" w:space="0" w:color="auto"/>
      </w:divBdr>
    </w:div>
    <w:div w:id="1290670802">
      <w:bodyDiv w:val="1"/>
      <w:marLeft w:val="0"/>
      <w:marRight w:val="0"/>
      <w:marTop w:val="0"/>
      <w:marBottom w:val="0"/>
      <w:divBdr>
        <w:top w:val="none" w:sz="0" w:space="0" w:color="auto"/>
        <w:left w:val="none" w:sz="0" w:space="0" w:color="auto"/>
        <w:bottom w:val="none" w:sz="0" w:space="0" w:color="auto"/>
        <w:right w:val="none" w:sz="0" w:space="0" w:color="auto"/>
      </w:divBdr>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043">
      <w:bodyDiv w:val="1"/>
      <w:marLeft w:val="0"/>
      <w:marRight w:val="0"/>
      <w:marTop w:val="0"/>
      <w:marBottom w:val="0"/>
      <w:divBdr>
        <w:top w:val="none" w:sz="0" w:space="0" w:color="auto"/>
        <w:left w:val="none" w:sz="0" w:space="0" w:color="auto"/>
        <w:bottom w:val="none" w:sz="0" w:space="0" w:color="auto"/>
        <w:right w:val="none" w:sz="0" w:space="0" w:color="auto"/>
      </w:divBdr>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Alison Atherton</cp:lastModifiedBy>
  <cp:revision>2</cp:revision>
  <dcterms:created xsi:type="dcterms:W3CDTF">2020-11-19T18:04:00Z</dcterms:created>
  <dcterms:modified xsi:type="dcterms:W3CDTF">2020-11-19T18:04:00Z</dcterms:modified>
</cp:coreProperties>
</file>